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610" w:rsidRPr="001E5B0B" w:rsidRDefault="00D40610" w:rsidP="00D40610">
      <w:pPr>
        <w:ind w:right="-1"/>
        <w:jc w:val="center"/>
        <w:rPr>
          <w:sz w:val="18"/>
          <w:szCs w:val="18"/>
          <w:lang w:eastAsia="ru-RU"/>
        </w:rPr>
      </w:pPr>
      <w:r w:rsidRPr="001E5B0B">
        <w:rPr>
          <w:sz w:val="18"/>
          <w:szCs w:val="18"/>
        </w:rPr>
        <w:t xml:space="preserve">                                                            </w:t>
      </w:r>
      <w:r w:rsidRPr="001E5B0B">
        <w:rPr>
          <w:noProof/>
          <w:sz w:val="18"/>
          <w:szCs w:val="18"/>
          <w:lang w:eastAsia="ru-RU"/>
        </w:rPr>
        <w:drawing>
          <wp:inline distT="0" distB="0" distL="0" distR="0">
            <wp:extent cx="548640" cy="594360"/>
            <wp:effectExtent l="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 cy="594360"/>
                    </a:xfrm>
                    <a:prstGeom prst="rect">
                      <a:avLst/>
                    </a:prstGeom>
                    <a:noFill/>
                    <a:ln>
                      <a:noFill/>
                    </a:ln>
                  </pic:spPr>
                </pic:pic>
              </a:graphicData>
            </a:graphic>
          </wp:inline>
        </w:drawing>
      </w:r>
    </w:p>
    <w:p w:rsidR="00D40610" w:rsidRPr="001E5B0B" w:rsidRDefault="00D40610" w:rsidP="00D40610">
      <w:pPr>
        <w:ind w:right="-1"/>
        <w:jc w:val="center"/>
        <w:rPr>
          <w:b/>
          <w:bCs/>
          <w:sz w:val="18"/>
          <w:szCs w:val="18"/>
          <w:lang w:eastAsia="ru-RU"/>
        </w:rPr>
      </w:pPr>
    </w:p>
    <w:p w:rsidR="00D40610" w:rsidRPr="001E5B0B" w:rsidRDefault="00D40610" w:rsidP="00D40610">
      <w:pPr>
        <w:ind w:right="-1"/>
        <w:jc w:val="center"/>
        <w:rPr>
          <w:b/>
          <w:bCs/>
          <w:sz w:val="18"/>
          <w:szCs w:val="18"/>
          <w:lang w:eastAsia="ru-RU"/>
        </w:rPr>
      </w:pPr>
      <w:r>
        <w:rPr>
          <w:b/>
          <w:bCs/>
          <w:noProof/>
          <w:sz w:val="18"/>
          <w:szCs w:val="18"/>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108.3pt;margin-top:-27pt;width:31.3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" filled="f" stroked="f">
            <v:textbox inset="0,,0">
              <w:txbxContent>
                <w:p w:rsidR="00D40610" w:rsidRPr="00A37D5B" w:rsidRDefault="00D40610" w:rsidP="00D40610">
                  <w:pPr>
                    <w:rPr>
                      <w:szCs w:val="18"/>
                    </w:rPr>
                  </w:pPr>
                </w:p>
              </w:txbxContent>
            </v:textbox>
          </v:shape>
        </w:pict>
      </w:r>
      <w:r w:rsidRPr="001E5B0B">
        <w:rPr>
          <w:b/>
          <w:bCs/>
          <w:sz w:val="18"/>
          <w:szCs w:val="18"/>
          <w:lang w:eastAsia="ru-RU"/>
        </w:rPr>
        <w:t>АДМИНИСТРАЦИЯ ПАНИНСКОГО</w:t>
      </w:r>
    </w:p>
    <w:p w:rsidR="00D40610" w:rsidRPr="001E5B0B" w:rsidRDefault="00D40610" w:rsidP="00D40610">
      <w:pPr>
        <w:ind w:right="-1"/>
        <w:jc w:val="center"/>
        <w:rPr>
          <w:b/>
          <w:bCs/>
          <w:sz w:val="18"/>
          <w:szCs w:val="18"/>
          <w:lang w:eastAsia="ru-RU"/>
        </w:rPr>
      </w:pPr>
      <w:r w:rsidRPr="001E5B0B">
        <w:rPr>
          <w:b/>
          <w:bCs/>
          <w:sz w:val="18"/>
          <w:szCs w:val="18"/>
          <w:lang w:eastAsia="ru-RU"/>
        </w:rPr>
        <w:t>МУНИЦИПАЛЬНОГО РАЙОНА ВОРОНЕЖСКОЙ ОБЛАСТИ</w:t>
      </w:r>
    </w:p>
    <w:p w:rsidR="00D40610" w:rsidRPr="001E5B0B" w:rsidRDefault="00D40610" w:rsidP="00D40610">
      <w:pPr>
        <w:ind w:right="-1"/>
        <w:jc w:val="center"/>
        <w:rPr>
          <w:sz w:val="18"/>
          <w:szCs w:val="18"/>
          <w:lang w:eastAsia="ru-RU"/>
        </w:rPr>
      </w:pPr>
    </w:p>
    <w:p w:rsidR="00D40610" w:rsidRPr="001E5B0B" w:rsidRDefault="00D40610" w:rsidP="00D40610">
      <w:pPr>
        <w:ind w:right="-1"/>
        <w:jc w:val="center"/>
        <w:rPr>
          <w:b/>
          <w:sz w:val="18"/>
          <w:szCs w:val="18"/>
          <w:lang w:eastAsia="ru-RU"/>
        </w:rPr>
      </w:pPr>
      <w:r w:rsidRPr="001E5B0B">
        <w:rPr>
          <w:b/>
          <w:sz w:val="18"/>
          <w:szCs w:val="18"/>
          <w:lang w:eastAsia="ru-RU"/>
        </w:rPr>
        <w:t>ПОСТАНОВЛЕНИЕ</w:t>
      </w:r>
    </w:p>
    <w:p w:rsidR="00D40610" w:rsidRPr="001E5B0B" w:rsidRDefault="00D40610" w:rsidP="00D40610">
      <w:pPr>
        <w:ind w:right="-1"/>
        <w:jc w:val="center"/>
        <w:rPr>
          <w:sz w:val="18"/>
          <w:szCs w:val="18"/>
          <w:u w:val="single"/>
          <w:lang w:eastAsia="ru-RU"/>
        </w:rPr>
      </w:pPr>
    </w:p>
    <w:p w:rsidR="00D40610" w:rsidRPr="001E5B0B" w:rsidRDefault="00D40610" w:rsidP="00D40610">
      <w:pPr>
        <w:ind w:right="-1"/>
        <w:rPr>
          <w:sz w:val="18"/>
          <w:szCs w:val="18"/>
          <w:lang w:eastAsia="ru-RU"/>
        </w:rPr>
      </w:pPr>
      <w:r w:rsidRPr="001E5B0B">
        <w:rPr>
          <w:sz w:val="18"/>
          <w:szCs w:val="18"/>
          <w:lang w:eastAsia="ru-RU"/>
        </w:rPr>
        <w:t>о</w:t>
      </w:r>
      <w:r>
        <w:rPr>
          <w:sz w:val="18"/>
          <w:szCs w:val="18"/>
          <w:lang w:eastAsia="ru-RU"/>
        </w:rPr>
        <w:t>т  13.08. 2018г.  № 251</w:t>
      </w:r>
      <w:r w:rsidRPr="001E5B0B">
        <w:rPr>
          <w:sz w:val="18"/>
          <w:szCs w:val="18"/>
          <w:lang w:eastAsia="ru-RU"/>
        </w:rPr>
        <w:tab/>
      </w:r>
      <w:r w:rsidRPr="001E5B0B">
        <w:rPr>
          <w:sz w:val="18"/>
          <w:szCs w:val="18"/>
          <w:lang w:eastAsia="ru-RU"/>
        </w:rPr>
        <w:tab/>
      </w:r>
      <w:r w:rsidRPr="001E5B0B">
        <w:rPr>
          <w:sz w:val="18"/>
          <w:szCs w:val="18"/>
          <w:lang w:eastAsia="ru-RU"/>
        </w:rPr>
        <w:tab/>
      </w:r>
      <w:r w:rsidRPr="001E5B0B">
        <w:rPr>
          <w:sz w:val="18"/>
          <w:szCs w:val="18"/>
          <w:lang w:eastAsia="ru-RU"/>
        </w:rPr>
        <w:tab/>
      </w:r>
      <w:r w:rsidRPr="001E5B0B">
        <w:rPr>
          <w:sz w:val="18"/>
          <w:szCs w:val="18"/>
          <w:lang w:eastAsia="ru-RU"/>
        </w:rPr>
        <w:tab/>
      </w:r>
      <w:r w:rsidRPr="001E5B0B">
        <w:rPr>
          <w:sz w:val="18"/>
          <w:szCs w:val="18"/>
          <w:lang w:eastAsia="ru-RU"/>
        </w:rPr>
        <w:tab/>
      </w:r>
    </w:p>
    <w:p w:rsidR="00D40610" w:rsidRPr="001E5B0B" w:rsidRDefault="00D40610" w:rsidP="00D40610">
      <w:pPr>
        <w:ind w:right="6018"/>
        <w:rPr>
          <w:sz w:val="18"/>
          <w:szCs w:val="18"/>
          <w:lang w:eastAsia="ru-RU"/>
        </w:rPr>
      </w:pPr>
      <w:r w:rsidRPr="001E5B0B">
        <w:rPr>
          <w:sz w:val="18"/>
          <w:szCs w:val="18"/>
          <w:lang w:eastAsia="ru-RU"/>
        </w:rPr>
        <w:t>р. п. Панино</w:t>
      </w:r>
      <w:r w:rsidRPr="001E5B0B">
        <w:rPr>
          <w:sz w:val="18"/>
          <w:szCs w:val="18"/>
          <w:lang w:eastAsia="ru-RU"/>
        </w:rPr>
        <w:tab/>
      </w:r>
    </w:p>
    <w:p w:rsidR="00D40610" w:rsidRPr="001E5B0B" w:rsidRDefault="00D40610" w:rsidP="00D40610">
      <w:pPr>
        <w:ind w:right="6018"/>
        <w:rPr>
          <w:sz w:val="18"/>
          <w:szCs w:val="18"/>
          <w:lang w:eastAsia="ru-RU"/>
        </w:rPr>
      </w:pPr>
    </w:p>
    <w:p w:rsidR="00D40610" w:rsidRPr="001E5B0B" w:rsidRDefault="00D40610" w:rsidP="00D40610">
      <w:pPr>
        <w:pStyle w:val="a3"/>
        <w:rPr>
          <w:rFonts w:ascii="Times New Roman" w:eastAsia="Times New Roman" w:hAnsi="Times New Roman" w:cs="Times New Roman"/>
          <w:b/>
          <w:sz w:val="18"/>
          <w:szCs w:val="18"/>
          <w:lang w:eastAsia="ru-RU"/>
        </w:rPr>
      </w:pPr>
      <w:r w:rsidRPr="001E5B0B">
        <w:rPr>
          <w:rFonts w:ascii="Times New Roman" w:eastAsia="Times New Roman" w:hAnsi="Times New Roman" w:cs="Times New Roman"/>
          <w:b/>
          <w:sz w:val="18"/>
          <w:szCs w:val="18"/>
          <w:lang w:eastAsia="ru-RU"/>
        </w:rPr>
        <w:t xml:space="preserve"> О проведении мониторинга закупок</w:t>
      </w:r>
    </w:p>
    <w:p w:rsidR="00D40610" w:rsidRPr="001E5B0B" w:rsidRDefault="00D40610" w:rsidP="00D40610">
      <w:pPr>
        <w:pStyle w:val="a3"/>
        <w:rPr>
          <w:rFonts w:ascii="Times New Roman" w:eastAsia="Times New Roman" w:hAnsi="Times New Roman" w:cs="Times New Roman"/>
          <w:b/>
          <w:sz w:val="18"/>
          <w:szCs w:val="18"/>
          <w:lang w:eastAsia="ru-RU"/>
        </w:rPr>
      </w:pPr>
      <w:r w:rsidRPr="001E5B0B">
        <w:rPr>
          <w:rFonts w:ascii="Times New Roman" w:eastAsia="Times New Roman" w:hAnsi="Times New Roman" w:cs="Times New Roman"/>
          <w:b/>
          <w:sz w:val="18"/>
          <w:szCs w:val="18"/>
          <w:lang w:eastAsia="ru-RU"/>
        </w:rPr>
        <w:t xml:space="preserve"> для обеспечения  нужд Панинского</w:t>
      </w:r>
    </w:p>
    <w:p w:rsidR="00D40610" w:rsidRPr="001E5B0B" w:rsidRDefault="00D40610" w:rsidP="00D40610">
      <w:pPr>
        <w:pStyle w:val="a3"/>
        <w:rPr>
          <w:rFonts w:ascii="Times New Roman" w:eastAsia="Times New Roman" w:hAnsi="Times New Roman" w:cs="Times New Roman"/>
          <w:b/>
          <w:sz w:val="18"/>
          <w:szCs w:val="18"/>
          <w:lang w:eastAsia="ru-RU"/>
        </w:rPr>
      </w:pPr>
      <w:r w:rsidRPr="001E5B0B">
        <w:rPr>
          <w:rFonts w:ascii="Times New Roman" w:eastAsia="Times New Roman" w:hAnsi="Times New Roman" w:cs="Times New Roman"/>
          <w:b/>
          <w:sz w:val="18"/>
          <w:szCs w:val="18"/>
          <w:lang w:eastAsia="ru-RU"/>
        </w:rPr>
        <w:t xml:space="preserve"> муниципального района</w:t>
      </w:r>
    </w:p>
    <w:p w:rsidR="00D40610" w:rsidRPr="001E5B0B" w:rsidRDefault="00D40610" w:rsidP="00D40610">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b/>
          <w:sz w:val="18"/>
          <w:szCs w:val="18"/>
          <w:lang w:eastAsia="ru-RU"/>
        </w:rPr>
        <w:t xml:space="preserve"> Воронежской области  </w:t>
      </w:r>
    </w:p>
    <w:p w:rsidR="00D40610" w:rsidRPr="001E5B0B" w:rsidRDefault="00D40610" w:rsidP="00D40610">
      <w:pPr>
        <w:spacing w:before="100" w:beforeAutospacing="1" w:after="100" w:afterAutospacing="1" w:line="360" w:lineRule="auto"/>
        <w:jc w:val="both"/>
        <w:rPr>
          <w:sz w:val="18"/>
          <w:szCs w:val="18"/>
          <w:lang w:eastAsia="ru-RU"/>
        </w:rPr>
      </w:pPr>
      <w:r w:rsidRPr="001E5B0B">
        <w:rPr>
          <w:sz w:val="18"/>
          <w:szCs w:val="18"/>
          <w:lang w:eastAsia="ru-RU"/>
        </w:rPr>
        <w:t xml:space="preserve">       </w:t>
      </w:r>
    </w:p>
    <w:p w:rsidR="00D40610" w:rsidRPr="001E5B0B" w:rsidRDefault="00D40610" w:rsidP="00D40610">
      <w:pPr>
        <w:spacing w:before="100" w:beforeAutospacing="1" w:after="100" w:afterAutospacing="1" w:line="360" w:lineRule="auto"/>
        <w:ind w:firstLine="708"/>
        <w:jc w:val="both"/>
        <w:rPr>
          <w:b/>
          <w:sz w:val="18"/>
          <w:szCs w:val="18"/>
          <w:lang w:eastAsia="ru-RU"/>
        </w:rPr>
      </w:pPr>
      <w:r w:rsidRPr="001E5B0B">
        <w:rPr>
          <w:sz w:val="18"/>
          <w:szCs w:val="18"/>
          <w:lang w:eastAsia="ru-RU"/>
        </w:rPr>
        <w:t xml:space="preserve">В соответствии с частью 8 статьи 97 </w:t>
      </w:r>
      <w:hyperlink r:id="rId5" w:history="1">
        <w:r w:rsidRPr="001E5B0B">
          <w:rPr>
            <w:sz w:val="18"/>
            <w:szCs w:val="18"/>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1E5B0B">
        <w:rPr>
          <w:sz w:val="18"/>
          <w:szCs w:val="18"/>
          <w:lang w:eastAsia="ru-RU"/>
        </w:rPr>
        <w:t xml:space="preserve"> администрация Панинского муниципального района Воронежской области  </w:t>
      </w:r>
      <w:r w:rsidRPr="001E5B0B">
        <w:rPr>
          <w:b/>
          <w:sz w:val="18"/>
          <w:szCs w:val="18"/>
          <w:lang w:eastAsia="ru-RU"/>
        </w:rPr>
        <w:t>постановляет:</w:t>
      </w:r>
    </w:p>
    <w:p w:rsidR="00D40610" w:rsidRPr="001E5B0B" w:rsidRDefault="00D40610" w:rsidP="00D40610">
      <w:pPr>
        <w:pStyle w:val="a3"/>
        <w:spacing w:line="360" w:lineRule="auto"/>
        <w:ind w:firstLine="708"/>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1. Утвердить прилагаемый Порядок осуществления мониторинга закупок товаров, работ, услуг для обеспечения нужд Панинского муниципального района Воронежской области согласно приложению.</w:t>
      </w:r>
    </w:p>
    <w:p w:rsidR="00D40610" w:rsidRPr="001E5B0B" w:rsidRDefault="00D40610" w:rsidP="00D40610">
      <w:pPr>
        <w:pStyle w:val="a3"/>
        <w:spacing w:line="360" w:lineRule="auto"/>
        <w:ind w:firstLine="708"/>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2. </w:t>
      </w:r>
      <w:proofErr w:type="gramStart"/>
      <w:r w:rsidRPr="001E5B0B">
        <w:rPr>
          <w:rFonts w:ascii="Times New Roman" w:eastAsia="Times New Roman" w:hAnsi="Times New Roman" w:cs="Times New Roman"/>
          <w:sz w:val="18"/>
          <w:szCs w:val="18"/>
          <w:lang w:eastAsia="ru-RU"/>
        </w:rPr>
        <w:t>Главным распорядителям бюджетных средств Панинского муниципального района Воронежской области, казенным (бюджетным) учреждениям Панинского муниципального района Воронежской области представлять уполномоченному органу администрации  Панинского муниципального района Воронежской области информацию об осуществлении закупок товаров, работ, услуг для обеспечения нужд Панинского муниципального района Воронежской области.</w:t>
      </w:r>
      <w:proofErr w:type="gramEnd"/>
    </w:p>
    <w:p w:rsidR="00D40610" w:rsidRPr="001E5B0B" w:rsidRDefault="00D40610" w:rsidP="00D40610">
      <w:pPr>
        <w:pStyle w:val="a3"/>
        <w:spacing w:line="360" w:lineRule="auto"/>
        <w:ind w:firstLine="708"/>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3. Постановление администрации Панинского муниципального района Воронежской области от 21.09.2015 № 378 «О проведении мониторинга </w:t>
      </w:r>
    </w:p>
    <w:p w:rsidR="00D40610" w:rsidRPr="001E5B0B" w:rsidRDefault="00D40610" w:rsidP="00D40610">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закупок товаров, работ, услуг для обеспечения нужд Панинского муниципального района Воронежской области» - считать утратившим силу.</w:t>
      </w:r>
    </w:p>
    <w:p w:rsidR="00D40610" w:rsidRPr="001E5B0B" w:rsidRDefault="00D40610" w:rsidP="00D40610">
      <w:pPr>
        <w:pStyle w:val="a3"/>
        <w:spacing w:line="360" w:lineRule="auto"/>
        <w:ind w:firstLine="708"/>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4.  </w:t>
      </w:r>
      <w:proofErr w:type="gramStart"/>
      <w:r w:rsidRPr="001E5B0B">
        <w:rPr>
          <w:rFonts w:ascii="Times New Roman" w:eastAsia="Times New Roman" w:hAnsi="Times New Roman" w:cs="Times New Roman"/>
          <w:sz w:val="18"/>
          <w:szCs w:val="18"/>
          <w:lang w:eastAsia="ru-RU"/>
        </w:rPr>
        <w:t>Настоящее постановление вступает в силу со дня его в официального опубликования в официальном печатном периодическом издании Панинского муниципального района «Панинский муниципальный вестник».</w:t>
      </w:r>
      <w:proofErr w:type="gramEnd"/>
    </w:p>
    <w:p w:rsidR="00D40610" w:rsidRPr="001E5B0B" w:rsidRDefault="00D40610" w:rsidP="00D40610">
      <w:pPr>
        <w:pStyle w:val="a3"/>
        <w:spacing w:line="360" w:lineRule="auto"/>
        <w:ind w:firstLine="708"/>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5.  </w:t>
      </w:r>
      <w:proofErr w:type="gramStart"/>
      <w:r w:rsidRPr="001E5B0B">
        <w:rPr>
          <w:rFonts w:ascii="Times New Roman" w:eastAsia="Times New Roman" w:hAnsi="Times New Roman" w:cs="Times New Roman"/>
          <w:sz w:val="18"/>
          <w:szCs w:val="18"/>
          <w:lang w:eastAsia="ru-RU"/>
        </w:rPr>
        <w:t>Контроль  за</w:t>
      </w:r>
      <w:proofErr w:type="gramEnd"/>
      <w:r w:rsidRPr="001E5B0B">
        <w:rPr>
          <w:rFonts w:ascii="Times New Roman" w:eastAsia="Times New Roman" w:hAnsi="Times New Roman" w:cs="Times New Roman"/>
          <w:sz w:val="18"/>
          <w:szCs w:val="18"/>
          <w:lang w:eastAsia="ru-RU"/>
        </w:rPr>
        <w:t xml:space="preserve">   исполнением  настоящего  постановления  возложить                   на и.о. заместителя главы администрации Панинского муниципального района – начальника отдела по управлению муниципальным имуществом                                 и экономическому развитию  Сафонову О.В.</w:t>
      </w:r>
    </w:p>
    <w:p w:rsidR="00D40610" w:rsidRPr="001E5B0B" w:rsidRDefault="00D40610" w:rsidP="00D40610">
      <w:pPr>
        <w:pStyle w:val="a3"/>
        <w:spacing w:line="360" w:lineRule="auto"/>
        <w:jc w:val="both"/>
        <w:rPr>
          <w:rFonts w:ascii="Times New Roman" w:eastAsia="Times New Roman" w:hAnsi="Times New Roman" w:cs="Times New Roman"/>
          <w:sz w:val="18"/>
          <w:szCs w:val="18"/>
          <w:lang w:eastAsia="ru-RU"/>
        </w:rPr>
      </w:pPr>
    </w:p>
    <w:p w:rsidR="00D40610" w:rsidRPr="001E5B0B" w:rsidRDefault="00D40610" w:rsidP="00D40610">
      <w:pPr>
        <w:spacing w:line="360" w:lineRule="auto"/>
        <w:jc w:val="both"/>
        <w:rPr>
          <w:sz w:val="18"/>
          <w:szCs w:val="18"/>
          <w:lang w:eastAsia="ru-RU"/>
        </w:rPr>
      </w:pPr>
      <w:r w:rsidRPr="001E5B0B">
        <w:rPr>
          <w:sz w:val="18"/>
          <w:szCs w:val="18"/>
          <w:lang w:eastAsia="ru-RU"/>
        </w:rPr>
        <w:t>Глава администрации  Панинского</w:t>
      </w:r>
    </w:p>
    <w:p w:rsidR="00D40610" w:rsidRPr="001E5B0B" w:rsidRDefault="00D40610" w:rsidP="00D40610">
      <w:pPr>
        <w:spacing w:line="360" w:lineRule="auto"/>
        <w:jc w:val="both"/>
        <w:rPr>
          <w:sz w:val="18"/>
          <w:szCs w:val="18"/>
          <w:lang w:eastAsia="ru-RU"/>
        </w:rPr>
      </w:pPr>
      <w:r w:rsidRPr="001E5B0B">
        <w:rPr>
          <w:sz w:val="18"/>
          <w:szCs w:val="18"/>
          <w:lang w:eastAsia="ru-RU"/>
        </w:rPr>
        <w:t xml:space="preserve">муниципального района </w:t>
      </w:r>
    </w:p>
    <w:p w:rsidR="00D40610" w:rsidRPr="001E5B0B" w:rsidRDefault="00D40610" w:rsidP="00D40610">
      <w:pPr>
        <w:spacing w:line="360" w:lineRule="auto"/>
        <w:jc w:val="both"/>
        <w:rPr>
          <w:sz w:val="18"/>
          <w:szCs w:val="18"/>
          <w:lang w:eastAsia="ru-RU"/>
        </w:rPr>
      </w:pPr>
      <w:r w:rsidRPr="001E5B0B">
        <w:rPr>
          <w:sz w:val="18"/>
          <w:szCs w:val="18"/>
          <w:lang w:eastAsia="ru-RU"/>
        </w:rPr>
        <w:t>Воронежской области                                                                        Н.В. Щеглов</w:t>
      </w:r>
    </w:p>
    <w:p w:rsidR="00D40610" w:rsidRPr="001E5B0B" w:rsidRDefault="00D40610" w:rsidP="00D40610">
      <w:pPr>
        <w:spacing w:line="360" w:lineRule="auto"/>
        <w:ind w:firstLine="567"/>
        <w:jc w:val="right"/>
        <w:rPr>
          <w:sz w:val="18"/>
          <w:szCs w:val="18"/>
          <w:lang w:eastAsia="ru-RU"/>
        </w:rPr>
      </w:pPr>
    </w:p>
    <w:p w:rsidR="00D40610" w:rsidRPr="001E5B0B" w:rsidRDefault="00D40610" w:rsidP="00D40610">
      <w:pPr>
        <w:spacing w:line="360" w:lineRule="auto"/>
        <w:jc w:val="right"/>
        <w:rPr>
          <w:sz w:val="18"/>
          <w:szCs w:val="18"/>
          <w:lang w:eastAsia="ru-RU"/>
        </w:rPr>
      </w:pPr>
      <w:r w:rsidRPr="001E5B0B">
        <w:rPr>
          <w:sz w:val="18"/>
          <w:szCs w:val="18"/>
          <w:lang w:eastAsia="ru-RU"/>
        </w:rPr>
        <w:t xml:space="preserve">                             Приложение </w:t>
      </w:r>
    </w:p>
    <w:p w:rsidR="00D40610" w:rsidRPr="001E5B0B" w:rsidRDefault="00D40610" w:rsidP="00D40610">
      <w:pPr>
        <w:pStyle w:val="a3"/>
        <w:spacing w:line="360" w:lineRule="auto"/>
        <w:jc w:val="right"/>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                                                                             к постановлению администрации </w:t>
      </w:r>
    </w:p>
    <w:p w:rsidR="00D40610" w:rsidRPr="001E5B0B" w:rsidRDefault="00D40610" w:rsidP="00D40610">
      <w:pPr>
        <w:pStyle w:val="a3"/>
        <w:spacing w:line="360" w:lineRule="auto"/>
        <w:jc w:val="right"/>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                                                                             Панинского муниципального района</w:t>
      </w:r>
    </w:p>
    <w:p w:rsidR="00D40610" w:rsidRPr="001E5B0B" w:rsidRDefault="00D40610" w:rsidP="00D40610">
      <w:pPr>
        <w:pStyle w:val="a3"/>
        <w:spacing w:line="360" w:lineRule="auto"/>
        <w:jc w:val="right"/>
        <w:rPr>
          <w:rFonts w:ascii="Times New Roman" w:eastAsia="Times New Roman" w:hAnsi="Times New Roman" w:cs="Times New Roman"/>
          <w:b/>
          <w:bCs/>
          <w:sz w:val="18"/>
          <w:szCs w:val="18"/>
          <w:lang w:eastAsia="ru-RU"/>
        </w:rPr>
      </w:pPr>
      <w:r w:rsidRPr="001E5B0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от  13.08.</w:t>
      </w:r>
      <w:r w:rsidRPr="001E5B0B">
        <w:rPr>
          <w:rFonts w:ascii="Times New Roman" w:eastAsia="Times New Roman" w:hAnsi="Times New Roman" w:cs="Times New Roman"/>
          <w:sz w:val="18"/>
          <w:szCs w:val="18"/>
          <w:lang w:eastAsia="ru-RU"/>
        </w:rPr>
        <w:t xml:space="preserve">2018 г. № </w:t>
      </w:r>
    </w:p>
    <w:p w:rsidR="00D40610" w:rsidRPr="001E5B0B" w:rsidRDefault="00D40610" w:rsidP="00D40610">
      <w:pPr>
        <w:spacing w:before="100" w:beforeAutospacing="1" w:after="100" w:afterAutospacing="1"/>
        <w:jc w:val="center"/>
        <w:outlineLvl w:val="1"/>
        <w:rPr>
          <w:b/>
          <w:bCs/>
          <w:sz w:val="18"/>
          <w:szCs w:val="18"/>
          <w:lang w:eastAsia="ru-RU"/>
        </w:rPr>
      </w:pPr>
      <w:r w:rsidRPr="001E5B0B">
        <w:rPr>
          <w:b/>
          <w:bCs/>
          <w:sz w:val="18"/>
          <w:szCs w:val="18"/>
          <w:lang w:eastAsia="ru-RU"/>
        </w:rPr>
        <w:t>Порядок осуществления мониторинга закупок товаров, работ, услуг для обеспечения нужд Панинского муниципального района Воронежской области</w:t>
      </w:r>
    </w:p>
    <w:p w:rsidR="00D40610" w:rsidRPr="001E5B0B" w:rsidRDefault="00D40610" w:rsidP="00D40610">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lastRenderedPageBreak/>
        <w:br/>
        <w:t xml:space="preserve">1. </w:t>
      </w:r>
      <w:proofErr w:type="gramStart"/>
      <w:r w:rsidRPr="001E5B0B">
        <w:rPr>
          <w:rFonts w:ascii="Times New Roman" w:eastAsia="Times New Roman" w:hAnsi="Times New Roman" w:cs="Times New Roman"/>
          <w:sz w:val="18"/>
          <w:szCs w:val="18"/>
          <w:lang w:eastAsia="ru-RU"/>
        </w:rPr>
        <w:t xml:space="preserve">Настоящий Порядок осуществления мониторинга закупок товаров, работ, услуг для обеспечения нужд Панинского муниципального района Воронежской области (далее - Порядок) устанавливает правила осуществления мониторинга закупок товаров, работ, услуг для обеспечения нужд Панинского муниципального района Воронежской области (далее - мониторинг закупок) в соответствии с </w:t>
      </w:r>
      <w:hyperlink r:id="rId6" w:history="1">
        <w:r w:rsidRPr="001E5B0B">
          <w:rPr>
            <w:rFonts w:ascii="Times New Roman" w:eastAsia="Times New Roman" w:hAnsi="Times New Roman" w:cs="Times New Roman"/>
            <w:sz w:val="18"/>
            <w:szCs w:val="18"/>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w:t>
        </w:r>
        <w:proofErr w:type="gramEnd"/>
        <w:r w:rsidRPr="001E5B0B">
          <w:rPr>
            <w:rFonts w:ascii="Times New Roman" w:eastAsia="Times New Roman" w:hAnsi="Times New Roman" w:cs="Times New Roman"/>
            <w:sz w:val="18"/>
            <w:szCs w:val="18"/>
            <w:lang w:eastAsia="ru-RU"/>
          </w:rPr>
          <w:t xml:space="preserve"> нужд"</w:t>
        </w:r>
      </w:hyperlink>
      <w:r w:rsidRPr="001E5B0B">
        <w:rPr>
          <w:rFonts w:ascii="Times New Roman" w:eastAsia="Times New Roman" w:hAnsi="Times New Roman" w:cs="Times New Roman"/>
          <w:sz w:val="18"/>
          <w:szCs w:val="18"/>
          <w:lang w:eastAsia="ru-RU"/>
        </w:rPr>
        <w:t xml:space="preserve"> (далее - Федеральный закон N 44-ФЗ).</w:t>
      </w:r>
    </w:p>
    <w:p w:rsidR="00D40610" w:rsidRPr="001E5B0B" w:rsidRDefault="00D40610" w:rsidP="00D40610">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br/>
        <w:t>2. Проведение мониторинга закупок осуществляется уполномоченным органом администрации  Панинского муниципального района Воронежской области, осуществляющим полномочия на определение поставщиков (подрядчиков, исполнителей), с  муниципальными заказчиками (далее – уполномоченный орган) на постоянной основе посредством сбора, обобщения, систематизации и оценки информации, содержащейся:</w:t>
      </w:r>
    </w:p>
    <w:p w:rsidR="00D40610" w:rsidRPr="001E5B0B" w:rsidRDefault="00D40610" w:rsidP="00D40610">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в единой информационной системе в сфере закупок (далее - ЕИС), на электронных площадках, функционирование которых осуществляется в соответствии с действующим законодательством;</w:t>
      </w:r>
    </w:p>
    <w:p w:rsidR="00D40610" w:rsidRPr="001E5B0B" w:rsidRDefault="00D40610" w:rsidP="00D40610">
      <w:pPr>
        <w:pStyle w:val="a3"/>
        <w:spacing w:line="360" w:lineRule="auto"/>
        <w:jc w:val="both"/>
        <w:rPr>
          <w:rFonts w:ascii="Times New Roman" w:eastAsia="Times New Roman" w:hAnsi="Times New Roman" w:cs="Times New Roman"/>
          <w:sz w:val="18"/>
          <w:szCs w:val="18"/>
          <w:lang w:eastAsia="ru-RU"/>
        </w:rPr>
      </w:pPr>
      <w:proofErr w:type="gramStart"/>
      <w:r w:rsidRPr="001E5B0B">
        <w:rPr>
          <w:rFonts w:ascii="Times New Roman" w:eastAsia="Times New Roman" w:hAnsi="Times New Roman" w:cs="Times New Roman"/>
          <w:sz w:val="18"/>
          <w:szCs w:val="18"/>
          <w:lang w:eastAsia="ru-RU"/>
        </w:rPr>
        <w:t>- в письмах и обращениях, поступающих в уполномоченный орган от муниципальных заказчиков Панинского муниципального района Воронежской области (далее - заказчики), организаций, в том числе общественных объединений, объединений юридических лиц, граждан,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roofErr w:type="gramEnd"/>
    </w:p>
    <w:p w:rsidR="00D40610" w:rsidRPr="001E5B0B" w:rsidRDefault="00D40610" w:rsidP="00D40610">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во вступивших в законную силу судебных актах, касающихся вопросов осуществления закупок;</w:t>
      </w:r>
    </w:p>
    <w:p w:rsidR="00D40610" w:rsidRPr="001E5B0B" w:rsidRDefault="00D40610" w:rsidP="00D40610">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в иных открытых источниках.</w:t>
      </w:r>
    </w:p>
    <w:p w:rsidR="00D40610" w:rsidRPr="001E5B0B" w:rsidRDefault="00D40610" w:rsidP="00D40610">
      <w:pPr>
        <w:pStyle w:val="a3"/>
        <w:spacing w:line="360" w:lineRule="auto"/>
        <w:jc w:val="both"/>
        <w:rPr>
          <w:rFonts w:ascii="Times New Roman" w:eastAsia="Times New Roman" w:hAnsi="Times New Roman" w:cs="Times New Roman"/>
          <w:sz w:val="18"/>
          <w:szCs w:val="18"/>
          <w:lang w:eastAsia="ru-RU"/>
        </w:rPr>
      </w:pPr>
    </w:p>
    <w:p w:rsidR="00D40610" w:rsidRPr="001E5B0B" w:rsidRDefault="00D40610" w:rsidP="00D40610">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3. При осуществлении мониторинга закупок проводится оценка:</w:t>
      </w:r>
    </w:p>
    <w:p w:rsidR="00D40610" w:rsidRPr="001E5B0B" w:rsidRDefault="00D40610" w:rsidP="00D40610">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эффективности планирования закупок;</w:t>
      </w:r>
    </w:p>
    <w:p w:rsidR="00D40610" w:rsidRPr="001E5B0B" w:rsidRDefault="00D40610" w:rsidP="00D40610">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эффективности определения поставщиков (подрядчиков, исполнителей);</w:t>
      </w:r>
    </w:p>
    <w:p w:rsidR="00D40610" w:rsidRPr="001E5B0B" w:rsidRDefault="00D40610" w:rsidP="00D40610">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эффективности исполнения контрактов;</w:t>
      </w:r>
    </w:p>
    <w:p w:rsidR="00D40610" w:rsidRPr="001E5B0B" w:rsidRDefault="00D40610" w:rsidP="00D40610">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исполнения требований законодательства о закупках.</w:t>
      </w:r>
    </w:p>
    <w:p w:rsidR="00D40610" w:rsidRPr="001E5B0B" w:rsidRDefault="00D40610" w:rsidP="00D40610">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4. Заказчики в целях обеспечения проведения мониторинга закупок представляют в уполномоченный орган  информацию об осуществлении закупок по форме согласно приложению N 1 к настоящему Порядку:</w:t>
      </w:r>
    </w:p>
    <w:p w:rsidR="00D40610" w:rsidRPr="001E5B0B" w:rsidRDefault="00D40610" w:rsidP="00D40610">
      <w:pPr>
        <w:pStyle w:val="a3"/>
        <w:spacing w:line="360" w:lineRule="auto"/>
        <w:jc w:val="both"/>
        <w:rPr>
          <w:rFonts w:ascii="Times New Roman" w:eastAsia="Times New Roman" w:hAnsi="Times New Roman" w:cs="Times New Roman"/>
          <w:sz w:val="18"/>
          <w:szCs w:val="18"/>
          <w:lang w:eastAsia="ru-RU"/>
        </w:rPr>
      </w:pPr>
      <w:proofErr w:type="gramStart"/>
      <w:r w:rsidRPr="001E5B0B">
        <w:rPr>
          <w:rFonts w:ascii="Times New Roman" w:eastAsia="Times New Roman" w:hAnsi="Times New Roman" w:cs="Times New Roman"/>
          <w:sz w:val="18"/>
          <w:szCs w:val="18"/>
          <w:lang w:eastAsia="ru-RU"/>
        </w:rPr>
        <w:t>за квартал - до 10-го числа месяца, следующего за отчетным кварталом;</w:t>
      </w:r>
      <w:proofErr w:type="gramEnd"/>
    </w:p>
    <w:p w:rsidR="00D40610" w:rsidRPr="001E5B0B" w:rsidRDefault="00D40610" w:rsidP="00D40610">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за год - до 15 января года, следующего за </w:t>
      </w:r>
      <w:proofErr w:type="gramStart"/>
      <w:r w:rsidRPr="001E5B0B">
        <w:rPr>
          <w:rFonts w:ascii="Times New Roman" w:eastAsia="Times New Roman" w:hAnsi="Times New Roman" w:cs="Times New Roman"/>
          <w:sz w:val="18"/>
          <w:szCs w:val="18"/>
          <w:lang w:eastAsia="ru-RU"/>
        </w:rPr>
        <w:t>отчетным</w:t>
      </w:r>
      <w:proofErr w:type="gramEnd"/>
      <w:r w:rsidRPr="001E5B0B">
        <w:rPr>
          <w:rFonts w:ascii="Times New Roman" w:eastAsia="Times New Roman" w:hAnsi="Times New Roman" w:cs="Times New Roman"/>
          <w:sz w:val="18"/>
          <w:szCs w:val="18"/>
          <w:lang w:eastAsia="ru-RU"/>
        </w:rPr>
        <w:t>.</w:t>
      </w:r>
    </w:p>
    <w:p w:rsidR="00D40610" w:rsidRPr="001E5B0B" w:rsidRDefault="00D40610" w:rsidP="00D40610">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5. Результатом проведения мониторинга закупок является:</w:t>
      </w:r>
    </w:p>
    <w:p w:rsidR="00D40610" w:rsidRPr="001E5B0B" w:rsidRDefault="00D40610" w:rsidP="00D40610">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формирование квартальной рейтинговой оценки эффективности закупок товаров, работ, услуг для обеспечения нужд Панинского муниципального района Воронежской области;</w:t>
      </w:r>
    </w:p>
    <w:p w:rsidR="00D40610" w:rsidRPr="001E5B0B" w:rsidRDefault="00D40610" w:rsidP="00D40610">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формирование годовой рейтинговой оценки эффективности закупок товаров, работ, услуг для обеспечения нужд Панинского муниципального района Воронежской области по итогам календарного года.</w:t>
      </w:r>
    </w:p>
    <w:p w:rsidR="00D40610" w:rsidRPr="001E5B0B" w:rsidRDefault="00D40610" w:rsidP="00D40610">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6. Квартальные и годовые рейтинговые оценки эффективности закупок товаров, работ, услуг для обеспечения нужд Панинского муниципального района Воронежской области формируются по двум категориям заказчиков:</w:t>
      </w:r>
    </w:p>
    <w:p w:rsidR="00D40610" w:rsidRPr="001E5B0B" w:rsidRDefault="00D40610" w:rsidP="00D40610">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I категория - заказчики с годовым объемом закупок, проведенных конкурентными способами определения поставщиков (подрядчиков, исполнителей), свыше 10 миллионов рублей;</w:t>
      </w:r>
    </w:p>
    <w:p w:rsidR="00D40610" w:rsidRPr="001E5B0B" w:rsidRDefault="00D40610" w:rsidP="00D40610">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II категория - заказчики с годовым объемом закупок, проведенных конкурентными способами определения поставщиков (подрядчиков, исполнителей), не превышающим 10 миллионов рублей.</w:t>
      </w:r>
    </w:p>
    <w:p w:rsidR="00D40610" w:rsidRPr="001E5B0B" w:rsidRDefault="00D40610" w:rsidP="00D40610">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7. Квартальная рейтинговая оценка эффективности закупок товаров, работ, услуг для обеспечения нужд Панинского муниципального района Воронежской области рассчитывается согласно приложению N 2 к настоящему Порядку.</w:t>
      </w:r>
    </w:p>
    <w:p w:rsidR="00D40610" w:rsidRPr="001E5B0B" w:rsidRDefault="00D40610" w:rsidP="00D40610">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8. Уполномоченный орган  по результатам расчета квартальной рейтинговой оценки эффективности закупок товаров, работ, услуг для обеспечения нужд Панинского муниципального района Воронежской области:</w:t>
      </w:r>
    </w:p>
    <w:p w:rsidR="00D40610" w:rsidRPr="001E5B0B" w:rsidRDefault="00D40610" w:rsidP="00D40610">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осуществляет ранжирование заказчиков по зонам эффективности закупочной деятельности согласно таблице.</w:t>
      </w:r>
    </w:p>
    <w:p w:rsidR="00D40610" w:rsidRPr="001E5B0B" w:rsidRDefault="00D40610" w:rsidP="00D40610">
      <w:pPr>
        <w:pStyle w:val="a3"/>
        <w:spacing w:line="360" w:lineRule="auto"/>
        <w:jc w:val="center"/>
        <w:rPr>
          <w:rFonts w:ascii="Times New Roman" w:eastAsia="Times New Roman" w:hAnsi="Times New Roman" w:cs="Times New Roman"/>
          <w:sz w:val="18"/>
          <w:szCs w:val="18"/>
          <w:lang w:eastAsia="ru-RU"/>
        </w:rPr>
      </w:pPr>
      <w:r w:rsidRPr="001E5B0B">
        <w:rPr>
          <w:rFonts w:ascii="Times New Roman" w:eastAsia="Times New Roman" w:hAnsi="Times New Roman" w:cs="Times New Roman"/>
          <w:b/>
          <w:bCs/>
          <w:sz w:val="18"/>
          <w:szCs w:val="18"/>
          <w:lang w:eastAsia="ru-RU"/>
        </w:rPr>
        <w:lastRenderedPageBreak/>
        <w:t>Таблица. Критерии отнесения заказчиков по зонам эффективности закупочной деятельности</w:t>
      </w:r>
      <w:r w:rsidRPr="001E5B0B">
        <w:rPr>
          <w:rFonts w:ascii="Times New Roman" w:eastAsia="Times New Roman" w:hAnsi="Times New Roman" w:cs="Times New Roman"/>
          <w:sz w:val="18"/>
          <w:szCs w:val="18"/>
          <w:lang w:eastAsia="ru-RU"/>
        </w:rPr>
        <w:br/>
        <w:t>Таблица</w:t>
      </w:r>
    </w:p>
    <w:tbl>
      <w:tblPr>
        <w:tblW w:w="0" w:type="auto"/>
        <w:tblCellSpacing w:w="15" w:type="dxa"/>
        <w:tblCellMar>
          <w:top w:w="15" w:type="dxa"/>
          <w:left w:w="15" w:type="dxa"/>
          <w:bottom w:w="15" w:type="dxa"/>
          <w:right w:w="15" w:type="dxa"/>
        </w:tblCellMar>
        <w:tblLook w:val="04A0"/>
      </w:tblPr>
      <w:tblGrid>
        <w:gridCol w:w="6094"/>
        <w:gridCol w:w="3351"/>
      </w:tblGrid>
      <w:tr w:rsidR="00D40610" w:rsidRPr="001E5B0B" w:rsidTr="00B43B17">
        <w:trPr>
          <w:trHeight w:val="12"/>
          <w:tblCellSpacing w:w="15" w:type="dxa"/>
        </w:trPr>
        <w:tc>
          <w:tcPr>
            <w:tcW w:w="6098" w:type="dxa"/>
            <w:vAlign w:val="center"/>
            <w:hideMark/>
          </w:tcPr>
          <w:p w:rsidR="00D40610" w:rsidRPr="001E5B0B" w:rsidRDefault="00D40610" w:rsidP="00B43B17">
            <w:pPr>
              <w:pStyle w:val="a3"/>
              <w:spacing w:line="360" w:lineRule="auto"/>
              <w:jc w:val="both"/>
              <w:rPr>
                <w:rFonts w:ascii="Times New Roman" w:eastAsia="Times New Roman" w:hAnsi="Times New Roman" w:cs="Times New Roman"/>
                <w:sz w:val="18"/>
                <w:szCs w:val="18"/>
                <w:lang w:eastAsia="ru-RU"/>
              </w:rPr>
            </w:pPr>
          </w:p>
        </w:tc>
        <w:tc>
          <w:tcPr>
            <w:tcW w:w="3326" w:type="dxa"/>
            <w:vAlign w:val="center"/>
            <w:hideMark/>
          </w:tcPr>
          <w:p w:rsidR="00D40610" w:rsidRPr="001E5B0B" w:rsidRDefault="00D40610" w:rsidP="00B43B17">
            <w:pPr>
              <w:pStyle w:val="a3"/>
              <w:spacing w:line="360" w:lineRule="auto"/>
              <w:jc w:val="both"/>
              <w:rPr>
                <w:rFonts w:ascii="Times New Roman" w:eastAsia="Times New Roman" w:hAnsi="Times New Roman" w:cs="Times New Roman"/>
                <w:sz w:val="18"/>
                <w:szCs w:val="18"/>
                <w:lang w:eastAsia="ru-RU"/>
              </w:rPr>
            </w:pPr>
          </w:p>
        </w:tc>
      </w:tr>
      <w:tr w:rsidR="00D40610" w:rsidRPr="001E5B0B" w:rsidTr="00B43B17">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Уровень зонирования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Критерий оценки эффективности (Р)</w:t>
            </w:r>
          </w:p>
        </w:tc>
      </w:tr>
      <w:tr w:rsidR="00D40610" w:rsidRPr="001E5B0B" w:rsidTr="00B43B17">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Лучшие практики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jc w:val="both"/>
              <w:rPr>
                <w:rFonts w:ascii="Times New Roman" w:eastAsia="Times New Roman" w:hAnsi="Times New Roman" w:cs="Times New Roman"/>
                <w:sz w:val="18"/>
                <w:szCs w:val="18"/>
                <w:lang w:eastAsia="ru-RU"/>
              </w:rPr>
            </w:pPr>
            <w:proofErr w:type="gramStart"/>
            <w:r w:rsidRPr="001E5B0B">
              <w:rPr>
                <w:rFonts w:ascii="Times New Roman" w:eastAsia="Times New Roman" w:hAnsi="Times New Roman" w:cs="Times New Roman"/>
                <w:sz w:val="18"/>
                <w:szCs w:val="18"/>
                <w:lang w:eastAsia="ru-RU"/>
              </w:rPr>
              <w:t>Р</w:t>
            </w:r>
            <w:proofErr w:type="gramEnd"/>
            <w:r w:rsidRPr="001E5B0B">
              <w:rPr>
                <w:rFonts w:ascii="Times New Roman" w:eastAsia="Times New Roman" w:hAnsi="Times New Roman" w:cs="Times New Roman"/>
                <w:sz w:val="18"/>
                <w:szCs w:val="18"/>
                <w:lang w:eastAsia="ru-RU"/>
              </w:rPr>
              <w:t xml:space="preserve"> &gt;= 90 баллов </w:t>
            </w:r>
          </w:p>
        </w:tc>
      </w:tr>
      <w:tr w:rsidR="00D40610" w:rsidRPr="001E5B0B" w:rsidTr="00B43B17">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Зона высокой эффективности закупочной деятельности ("зеленая" зона)</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jc w:val="both"/>
              <w:rPr>
                <w:rFonts w:ascii="Times New Roman" w:eastAsia="Times New Roman" w:hAnsi="Times New Roman" w:cs="Times New Roman"/>
                <w:sz w:val="18"/>
                <w:szCs w:val="18"/>
                <w:lang w:eastAsia="ru-RU"/>
              </w:rPr>
            </w:pPr>
            <w:proofErr w:type="gramStart"/>
            <w:r w:rsidRPr="001E5B0B">
              <w:rPr>
                <w:rFonts w:ascii="Times New Roman" w:eastAsia="Times New Roman" w:hAnsi="Times New Roman" w:cs="Times New Roman"/>
                <w:sz w:val="18"/>
                <w:szCs w:val="18"/>
                <w:lang w:eastAsia="ru-RU"/>
              </w:rPr>
              <w:t>Р</w:t>
            </w:r>
            <w:proofErr w:type="gramEnd"/>
            <w:r w:rsidRPr="001E5B0B">
              <w:rPr>
                <w:rFonts w:ascii="Times New Roman" w:eastAsia="Times New Roman" w:hAnsi="Times New Roman" w:cs="Times New Roman"/>
                <w:sz w:val="18"/>
                <w:szCs w:val="18"/>
                <w:lang w:eastAsia="ru-RU"/>
              </w:rPr>
              <w:t xml:space="preserve"> &gt;= 80 баллов </w:t>
            </w:r>
          </w:p>
        </w:tc>
      </w:tr>
      <w:tr w:rsidR="00D40610" w:rsidRPr="001E5B0B" w:rsidTr="00B43B17">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Зона эффективности закупочной деятельности выше среднего уровня ("желтая" зона)</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70 баллов &lt;= </w:t>
            </w:r>
            <w:proofErr w:type="gramStart"/>
            <w:r w:rsidRPr="001E5B0B">
              <w:rPr>
                <w:rFonts w:ascii="Times New Roman" w:eastAsia="Times New Roman" w:hAnsi="Times New Roman" w:cs="Times New Roman"/>
                <w:sz w:val="18"/>
                <w:szCs w:val="18"/>
                <w:lang w:eastAsia="ru-RU"/>
              </w:rPr>
              <w:t>Р</w:t>
            </w:r>
            <w:proofErr w:type="gramEnd"/>
            <w:r w:rsidRPr="001E5B0B">
              <w:rPr>
                <w:rFonts w:ascii="Times New Roman" w:eastAsia="Times New Roman" w:hAnsi="Times New Roman" w:cs="Times New Roman"/>
                <w:sz w:val="18"/>
                <w:szCs w:val="18"/>
                <w:lang w:eastAsia="ru-RU"/>
              </w:rPr>
              <w:t xml:space="preserve"> &lt; 80 баллов </w:t>
            </w:r>
          </w:p>
        </w:tc>
      </w:tr>
      <w:tr w:rsidR="00D40610" w:rsidRPr="001E5B0B" w:rsidTr="00B43B17">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Зона средней эффективности закупочной деятельности ("оранжевая" зона)</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50 баллов &lt;= </w:t>
            </w:r>
            <w:proofErr w:type="gramStart"/>
            <w:r w:rsidRPr="001E5B0B">
              <w:rPr>
                <w:rFonts w:ascii="Times New Roman" w:eastAsia="Times New Roman" w:hAnsi="Times New Roman" w:cs="Times New Roman"/>
                <w:sz w:val="18"/>
                <w:szCs w:val="18"/>
                <w:lang w:eastAsia="ru-RU"/>
              </w:rPr>
              <w:t>Р</w:t>
            </w:r>
            <w:proofErr w:type="gramEnd"/>
            <w:r w:rsidRPr="001E5B0B">
              <w:rPr>
                <w:rFonts w:ascii="Times New Roman" w:eastAsia="Times New Roman" w:hAnsi="Times New Roman" w:cs="Times New Roman"/>
                <w:sz w:val="18"/>
                <w:szCs w:val="18"/>
                <w:lang w:eastAsia="ru-RU"/>
              </w:rPr>
              <w:t xml:space="preserve"> &lt; 70 баллов </w:t>
            </w:r>
          </w:p>
        </w:tc>
      </w:tr>
      <w:tr w:rsidR="00D40610" w:rsidRPr="001E5B0B" w:rsidTr="00B43B17">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Зона эффективности закупочной деятельности ниже среднего уровня ("красная" зона)</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jc w:val="both"/>
              <w:rPr>
                <w:rFonts w:ascii="Times New Roman" w:eastAsia="Times New Roman" w:hAnsi="Times New Roman" w:cs="Times New Roman"/>
                <w:sz w:val="18"/>
                <w:szCs w:val="18"/>
                <w:lang w:eastAsia="ru-RU"/>
              </w:rPr>
            </w:pPr>
            <w:proofErr w:type="gramStart"/>
            <w:r w:rsidRPr="001E5B0B">
              <w:rPr>
                <w:rFonts w:ascii="Times New Roman" w:eastAsia="Times New Roman" w:hAnsi="Times New Roman" w:cs="Times New Roman"/>
                <w:sz w:val="18"/>
                <w:szCs w:val="18"/>
                <w:lang w:eastAsia="ru-RU"/>
              </w:rPr>
              <w:t>Р</w:t>
            </w:r>
            <w:proofErr w:type="gramEnd"/>
            <w:r w:rsidRPr="001E5B0B">
              <w:rPr>
                <w:rFonts w:ascii="Times New Roman" w:eastAsia="Times New Roman" w:hAnsi="Times New Roman" w:cs="Times New Roman"/>
                <w:sz w:val="18"/>
                <w:szCs w:val="18"/>
                <w:lang w:eastAsia="ru-RU"/>
              </w:rPr>
              <w:t xml:space="preserve"> &lt; 50 баллов </w:t>
            </w:r>
          </w:p>
        </w:tc>
      </w:tr>
    </w:tbl>
    <w:p w:rsidR="00D40610" w:rsidRPr="001E5B0B" w:rsidRDefault="00D40610" w:rsidP="00D40610">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br/>
        <w:t>- анализирует результаты оценки эффективности закупок товаров, работ, услуг;</w:t>
      </w:r>
    </w:p>
    <w:p w:rsidR="00D40610" w:rsidRPr="001E5B0B" w:rsidRDefault="00D40610" w:rsidP="00D40610">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формирует квартальную рейтинговую оценку эффективности закупок товаров, работ, услуг для обеспечения нужд Панинского муниципального района Воронежской области;</w:t>
      </w:r>
    </w:p>
    <w:p w:rsidR="00D40610" w:rsidRPr="001E5B0B" w:rsidRDefault="00D40610" w:rsidP="00D40610">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подготавливает предложения по улучшению текущего состояния закупочной деятельности в отношении заказчиков, подпадающих в зону эффективности закупочной деятельности ниже среднего уровня ("красная" зона), и направляет  их заказчикам с учетом их подведомственных учреждений до 30-го числа месяца, следующего за отчетным кварталом.</w:t>
      </w:r>
    </w:p>
    <w:p w:rsidR="00D40610" w:rsidRPr="001E5B0B" w:rsidRDefault="00D40610" w:rsidP="00D40610">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9. Годовая рейтинговая оценка эффективности закупок товаров, работ, услуг для обеспечения нужд Панинского муниципального района Воронежской области рассчитывается согласно приложению N 3 к настоящему Порядку.</w:t>
      </w:r>
    </w:p>
    <w:p w:rsidR="00D40610" w:rsidRPr="001E5B0B" w:rsidRDefault="00D40610" w:rsidP="00D40610">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10. Уполномоченный орган  по результатам расчета годовой рейтинговой оценки эффективности закупок товаров, работ, услуг для обеспечения нужд Панинского муниципального района Воронежской области:</w:t>
      </w:r>
    </w:p>
    <w:p w:rsidR="00D40610" w:rsidRPr="001E5B0B" w:rsidRDefault="00D40610" w:rsidP="00D40610">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осуществляет ранжирование заказчиков по зонам эффективности закупочной деятельности согласно таблице пункта 8 настоящего Порядка;</w:t>
      </w:r>
    </w:p>
    <w:p w:rsidR="00D40610" w:rsidRPr="001E5B0B" w:rsidRDefault="00D40610" w:rsidP="00D40610">
      <w:pPr>
        <w:pStyle w:val="a3"/>
        <w:spacing w:line="360" w:lineRule="auto"/>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 подготавливает проект годовой рейтинговой оценки эффективности закупок товаров, работ, услуг для обеспечения нужд Панинского муниципального района Воронежской области в срок до 1 февраля года, следующего за </w:t>
      </w:r>
      <w:proofErr w:type="gramStart"/>
      <w:r w:rsidRPr="001E5B0B">
        <w:rPr>
          <w:rFonts w:ascii="Times New Roman" w:eastAsia="Times New Roman" w:hAnsi="Times New Roman" w:cs="Times New Roman"/>
          <w:sz w:val="18"/>
          <w:szCs w:val="18"/>
          <w:lang w:eastAsia="ru-RU"/>
        </w:rPr>
        <w:t>отчетным</w:t>
      </w:r>
      <w:proofErr w:type="gramEnd"/>
      <w:r w:rsidRPr="001E5B0B">
        <w:rPr>
          <w:rFonts w:ascii="Times New Roman" w:eastAsia="Times New Roman" w:hAnsi="Times New Roman" w:cs="Times New Roman"/>
          <w:sz w:val="18"/>
          <w:szCs w:val="18"/>
          <w:lang w:eastAsia="ru-RU"/>
        </w:rPr>
        <w:t>;</w:t>
      </w:r>
    </w:p>
    <w:p w:rsidR="00D40610" w:rsidRPr="001E5B0B" w:rsidRDefault="00D40610" w:rsidP="00D40610">
      <w:pPr>
        <w:pStyle w:val="a3"/>
        <w:spacing w:line="360" w:lineRule="auto"/>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 для подготовки предложений и замечаний направляет проект годовой рейтинговой оценки эффективности закупок товаров, работ, услуг для обеспечения нужд Панинского муниципального района Воронежской области заказчикам в срок до 15 февраля года, следующего </w:t>
      </w:r>
      <w:proofErr w:type="gramStart"/>
      <w:r w:rsidRPr="001E5B0B">
        <w:rPr>
          <w:rFonts w:ascii="Times New Roman" w:eastAsia="Times New Roman" w:hAnsi="Times New Roman" w:cs="Times New Roman"/>
          <w:sz w:val="18"/>
          <w:szCs w:val="18"/>
          <w:lang w:eastAsia="ru-RU"/>
        </w:rPr>
        <w:t>за</w:t>
      </w:r>
      <w:proofErr w:type="gramEnd"/>
      <w:r w:rsidRPr="001E5B0B">
        <w:rPr>
          <w:rFonts w:ascii="Times New Roman" w:eastAsia="Times New Roman" w:hAnsi="Times New Roman" w:cs="Times New Roman"/>
          <w:sz w:val="18"/>
          <w:szCs w:val="18"/>
          <w:lang w:eastAsia="ru-RU"/>
        </w:rPr>
        <w:t xml:space="preserve"> отчетным.</w:t>
      </w:r>
    </w:p>
    <w:p w:rsidR="00D40610" w:rsidRPr="001E5B0B" w:rsidRDefault="00D40610" w:rsidP="00D40610">
      <w:pPr>
        <w:pStyle w:val="a3"/>
        <w:spacing w:line="360" w:lineRule="auto"/>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11. По итогам рассмотрения поступивших предложений и замечаний Уполномоченный орган  формирует годовую рейтинговую оценку эффективности закупок товаров, работ, услуг для обеспечения нужд Воронежской области, содержащую аналитические материалы и пояснительную информацию.</w:t>
      </w:r>
    </w:p>
    <w:p w:rsidR="00D40610" w:rsidRPr="001E5B0B" w:rsidRDefault="00D40610" w:rsidP="00D40610">
      <w:pPr>
        <w:pStyle w:val="a3"/>
        <w:spacing w:line="360" w:lineRule="auto"/>
        <w:rPr>
          <w:rFonts w:ascii="Times New Roman" w:eastAsia="Times New Roman" w:hAnsi="Times New Roman" w:cs="Times New Roman"/>
          <w:sz w:val="18"/>
          <w:szCs w:val="18"/>
          <w:lang w:eastAsia="ru-RU"/>
        </w:rPr>
      </w:pPr>
    </w:p>
    <w:p w:rsidR="00D40610" w:rsidRPr="001E5B0B" w:rsidRDefault="00D40610" w:rsidP="00D40610">
      <w:pPr>
        <w:pStyle w:val="a3"/>
        <w:spacing w:line="360" w:lineRule="auto"/>
        <w:jc w:val="right"/>
        <w:rPr>
          <w:rFonts w:ascii="Times New Roman" w:eastAsia="Times New Roman" w:hAnsi="Times New Roman" w:cs="Times New Roman"/>
          <w:sz w:val="18"/>
          <w:szCs w:val="18"/>
          <w:lang w:eastAsia="ru-RU"/>
        </w:rPr>
      </w:pPr>
      <w:bookmarkStart w:id="0" w:name="_GoBack"/>
      <w:bookmarkEnd w:id="0"/>
      <w:r w:rsidRPr="001E5B0B">
        <w:rPr>
          <w:rFonts w:ascii="Times New Roman" w:eastAsia="Times New Roman" w:hAnsi="Times New Roman" w:cs="Times New Roman"/>
          <w:sz w:val="18"/>
          <w:szCs w:val="18"/>
          <w:lang w:eastAsia="ru-RU"/>
        </w:rPr>
        <w:t>Приложение N 1</w:t>
      </w:r>
    </w:p>
    <w:p w:rsidR="00D40610" w:rsidRPr="001E5B0B" w:rsidRDefault="00D40610" w:rsidP="00D40610">
      <w:pPr>
        <w:pStyle w:val="a3"/>
        <w:spacing w:line="360" w:lineRule="auto"/>
        <w:jc w:val="right"/>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 к Порядку</w:t>
      </w:r>
      <w:r w:rsidRPr="001E5B0B">
        <w:rPr>
          <w:rFonts w:ascii="Times New Roman" w:eastAsia="Times New Roman" w:hAnsi="Times New Roman" w:cs="Times New Roman"/>
          <w:sz w:val="18"/>
          <w:szCs w:val="18"/>
          <w:lang w:eastAsia="ru-RU"/>
        </w:rPr>
        <w:br/>
        <w:t>осуществления мониторинга</w:t>
      </w:r>
      <w:r w:rsidRPr="001E5B0B">
        <w:rPr>
          <w:rFonts w:ascii="Times New Roman" w:eastAsia="Times New Roman" w:hAnsi="Times New Roman" w:cs="Times New Roman"/>
          <w:sz w:val="18"/>
          <w:szCs w:val="18"/>
          <w:lang w:eastAsia="ru-RU"/>
        </w:rPr>
        <w:br/>
        <w:t>закупок товаров, работ, услуг</w:t>
      </w:r>
      <w:r w:rsidRPr="001E5B0B">
        <w:rPr>
          <w:rFonts w:ascii="Times New Roman" w:eastAsia="Times New Roman" w:hAnsi="Times New Roman" w:cs="Times New Roman"/>
          <w:sz w:val="18"/>
          <w:szCs w:val="18"/>
          <w:lang w:eastAsia="ru-RU"/>
        </w:rPr>
        <w:br/>
        <w:t>для обеспечения нужд Панинского</w:t>
      </w:r>
    </w:p>
    <w:p w:rsidR="00D40610" w:rsidRPr="001E5B0B" w:rsidRDefault="00D40610" w:rsidP="00D40610">
      <w:pPr>
        <w:pStyle w:val="a3"/>
        <w:spacing w:line="360" w:lineRule="auto"/>
        <w:jc w:val="right"/>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 муниципального района </w:t>
      </w:r>
    </w:p>
    <w:p w:rsidR="00D40610" w:rsidRPr="001E5B0B" w:rsidRDefault="00D40610" w:rsidP="00D40610">
      <w:pPr>
        <w:pStyle w:val="a3"/>
        <w:spacing w:line="360" w:lineRule="auto"/>
        <w:jc w:val="right"/>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Воронежской области </w:t>
      </w:r>
    </w:p>
    <w:p w:rsidR="00D40610" w:rsidRPr="001E5B0B" w:rsidRDefault="00D40610" w:rsidP="00D40610">
      <w:pPr>
        <w:pStyle w:val="a3"/>
        <w:spacing w:line="360" w:lineRule="auto"/>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br/>
      </w:r>
      <w:r w:rsidRPr="001E5B0B">
        <w:rPr>
          <w:rFonts w:ascii="Times New Roman" w:eastAsia="Times New Roman" w:hAnsi="Times New Roman" w:cs="Times New Roman"/>
          <w:sz w:val="18"/>
          <w:szCs w:val="18"/>
          <w:lang w:eastAsia="ru-RU"/>
        </w:rPr>
        <w:br/>
        <w:t>Информация об осуществлении закупок* Отчетный период с 01.01.20__ по __.__.20__</w:t>
      </w:r>
    </w:p>
    <w:tbl>
      <w:tblPr>
        <w:tblW w:w="0" w:type="auto"/>
        <w:tblCellSpacing w:w="15" w:type="dxa"/>
        <w:tblCellMar>
          <w:top w:w="15" w:type="dxa"/>
          <w:left w:w="15" w:type="dxa"/>
          <w:bottom w:w="15" w:type="dxa"/>
          <w:right w:w="15" w:type="dxa"/>
        </w:tblCellMar>
        <w:tblLook w:val="04A0"/>
      </w:tblPr>
      <w:tblGrid>
        <w:gridCol w:w="697"/>
        <w:gridCol w:w="3084"/>
        <w:gridCol w:w="4345"/>
        <w:gridCol w:w="1319"/>
      </w:tblGrid>
      <w:tr w:rsidR="00D40610" w:rsidRPr="001E5B0B" w:rsidTr="00B43B17">
        <w:trPr>
          <w:trHeight w:val="12"/>
          <w:tblCellSpacing w:w="15" w:type="dxa"/>
        </w:trPr>
        <w:tc>
          <w:tcPr>
            <w:tcW w:w="652" w:type="dxa"/>
            <w:vAlign w:val="cente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p>
        </w:tc>
        <w:tc>
          <w:tcPr>
            <w:tcW w:w="3054" w:type="dxa"/>
            <w:vAlign w:val="cente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p>
        </w:tc>
        <w:tc>
          <w:tcPr>
            <w:tcW w:w="4315" w:type="dxa"/>
            <w:vAlign w:val="cente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p>
        </w:tc>
        <w:tc>
          <w:tcPr>
            <w:tcW w:w="1274" w:type="dxa"/>
            <w:vAlign w:val="cente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p>
        </w:tc>
      </w:tr>
      <w:tr w:rsidR="00D40610" w:rsidRPr="001E5B0B" w:rsidTr="00B43B17">
        <w:trPr>
          <w:tblCellSpacing w:w="15" w:type="dxa"/>
        </w:trPr>
        <w:tc>
          <w:tcPr>
            <w:tcW w:w="373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Наименование заказчика:</w:t>
            </w:r>
          </w:p>
        </w:tc>
        <w:tc>
          <w:tcPr>
            <w:tcW w:w="561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p>
        </w:tc>
      </w:tr>
      <w:tr w:rsidR="00D40610" w:rsidRPr="001E5B0B" w:rsidTr="00B43B17">
        <w:trPr>
          <w:tblCellSpacing w:w="15" w:type="dxa"/>
        </w:trPr>
        <w:tc>
          <w:tcPr>
            <w:tcW w:w="373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lastRenderedPageBreak/>
              <w:t>ИНН заказчика:</w:t>
            </w:r>
          </w:p>
        </w:tc>
        <w:tc>
          <w:tcPr>
            <w:tcW w:w="561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p>
        </w:tc>
      </w:tr>
      <w:tr w:rsidR="00D40610" w:rsidRPr="001E5B0B" w:rsidTr="00B43B17">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N </w:t>
            </w:r>
            <w:proofErr w:type="spellStart"/>
            <w:proofErr w:type="gramStart"/>
            <w:r w:rsidRPr="001E5B0B">
              <w:rPr>
                <w:rFonts w:ascii="Times New Roman" w:eastAsia="Times New Roman" w:hAnsi="Times New Roman" w:cs="Times New Roman"/>
                <w:sz w:val="18"/>
                <w:szCs w:val="18"/>
                <w:lang w:eastAsia="ru-RU"/>
              </w:rPr>
              <w:t>п</w:t>
            </w:r>
            <w:proofErr w:type="spellEnd"/>
            <w:proofErr w:type="gramEnd"/>
            <w:r w:rsidRPr="001E5B0B">
              <w:rPr>
                <w:rFonts w:ascii="Times New Roman" w:eastAsia="Times New Roman" w:hAnsi="Times New Roman" w:cs="Times New Roman"/>
                <w:sz w:val="18"/>
                <w:szCs w:val="18"/>
                <w:lang w:eastAsia="ru-RU"/>
              </w:rPr>
              <w:t>/</w:t>
            </w:r>
            <w:proofErr w:type="spellStart"/>
            <w:r w:rsidRPr="001E5B0B">
              <w:rPr>
                <w:rFonts w:ascii="Times New Roman" w:eastAsia="Times New Roman" w:hAnsi="Times New Roman" w:cs="Times New Roman"/>
                <w:sz w:val="18"/>
                <w:szCs w:val="18"/>
                <w:lang w:eastAsia="ru-RU"/>
              </w:rPr>
              <w:t>п</w:t>
            </w:r>
            <w:proofErr w:type="spellEnd"/>
            <w:r w:rsidRPr="001E5B0B">
              <w:rPr>
                <w:rFonts w:ascii="Times New Roman" w:eastAsia="Times New Roman" w:hAnsi="Times New Roman" w:cs="Times New Roman"/>
                <w:sz w:val="18"/>
                <w:szCs w:val="18"/>
                <w:lang w:eastAsia="ru-RU"/>
              </w:rPr>
              <w:t xml:space="preserve"> </w:t>
            </w:r>
          </w:p>
        </w:tc>
        <w:tc>
          <w:tcPr>
            <w:tcW w:w="739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Наименование показателя </w:t>
            </w:r>
          </w:p>
        </w:tc>
        <w:tc>
          <w:tcPr>
            <w:tcW w:w="12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Значение </w:t>
            </w:r>
          </w:p>
        </w:tc>
      </w:tr>
      <w:tr w:rsidR="00D40610" w:rsidRPr="001E5B0B" w:rsidTr="00B43B17">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1 </w:t>
            </w:r>
          </w:p>
        </w:tc>
        <w:tc>
          <w:tcPr>
            <w:tcW w:w="739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Фактическая дата публикации плана-графика в единой информационной системе в сфере закупок </w:t>
            </w:r>
          </w:p>
        </w:tc>
        <w:tc>
          <w:tcPr>
            <w:tcW w:w="12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p>
        </w:tc>
      </w:tr>
      <w:tr w:rsidR="00D40610" w:rsidRPr="001E5B0B" w:rsidTr="00B43B17">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2 </w:t>
            </w:r>
          </w:p>
        </w:tc>
        <w:tc>
          <w:tcPr>
            <w:tcW w:w="739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Количество позиций в плане-графике на начало года, по которым публикуется извещение о закупке, ед.</w:t>
            </w:r>
          </w:p>
        </w:tc>
        <w:tc>
          <w:tcPr>
            <w:tcW w:w="12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p>
        </w:tc>
      </w:tr>
      <w:tr w:rsidR="00D40610" w:rsidRPr="001E5B0B" w:rsidTr="00B43B17">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3 </w:t>
            </w:r>
          </w:p>
        </w:tc>
        <w:tc>
          <w:tcPr>
            <w:tcW w:w="739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Количество позиций в плане-графике на последнюю отчетную дату, по которым публикуется извещение о закупке, за исключением позиций, добавленных по объективным причинам (образовавшаяся экономия, изменение финансирования, технические сбои), ед.</w:t>
            </w:r>
          </w:p>
        </w:tc>
        <w:tc>
          <w:tcPr>
            <w:tcW w:w="12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p>
        </w:tc>
      </w:tr>
      <w:tr w:rsidR="00D40610" w:rsidRPr="001E5B0B" w:rsidTr="00B43B17">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4 </w:t>
            </w:r>
          </w:p>
        </w:tc>
        <w:tc>
          <w:tcPr>
            <w:tcW w:w="739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Количество позиций в плане-графике на последнюю отчетную дату, по которым публикуется извещение о закупке, ед.</w:t>
            </w:r>
          </w:p>
        </w:tc>
        <w:tc>
          <w:tcPr>
            <w:tcW w:w="12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p>
        </w:tc>
      </w:tr>
      <w:tr w:rsidR="00D40610" w:rsidRPr="001E5B0B" w:rsidTr="00B43B17">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5 </w:t>
            </w:r>
          </w:p>
        </w:tc>
        <w:tc>
          <w:tcPr>
            <w:tcW w:w="739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Количество изменений в плане-графике в отчетном периоде, за исключением изменений, связанных с изменением действующего законодательства, добавлением новых позиций и корректировкой начальной (максимальной) цены контракта, ед.</w:t>
            </w:r>
          </w:p>
        </w:tc>
        <w:tc>
          <w:tcPr>
            <w:tcW w:w="12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p>
        </w:tc>
      </w:tr>
      <w:tr w:rsidR="00D40610" w:rsidRPr="001E5B0B" w:rsidTr="00B43B17">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6 </w:t>
            </w:r>
          </w:p>
        </w:tc>
        <w:tc>
          <w:tcPr>
            <w:tcW w:w="739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Стоимость контрактов, сложившаяся по результатам проведенных запросов котировок по данным итогового протокола, итоги по которым подводятся в отчетном периоде, руб.</w:t>
            </w:r>
          </w:p>
        </w:tc>
        <w:tc>
          <w:tcPr>
            <w:tcW w:w="12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p>
        </w:tc>
      </w:tr>
      <w:tr w:rsidR="00D40610" w:rsidRPr="001E5B0B" w:rsidTr="00B43B17">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7</w:t>
            </w:r>
          </w:p>
        </w:tc>
        <w:tc>
          <w:tcPr>
            <w:tcW w:w="739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Стоимость контрактов, заключенных с субъектами малого предпринимательства и социально ориентированными некоммерческими организациями, рассчитанная в соответствии со ст. 30 Федерального закона N 44-ФЗ, руб.</w:t>
            </w:r>
          </w:p>
        </w:tc>
        <w:tc>
          <w:tcPr>
            <w:tcW w:w="12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p>
        </w:tc>
      </w:tr>
      <w:tr w:rsidR="00D40610" w:rsidRPr="001E5B0B" w:rsidTr="00B43B17">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8</w:t>
            </w:r>
          </w:p>
        </w:tc>
        <w:tc>
          <w:tcPr>
            <w:tcW w:w="739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Совокупный годовой объем закупок, рассчитанный в соответствии со ст. 30 Федерального закона N 44-ФЗ, руб.</w:t>
            </w:r>
          </w:p>
        </w:tc>
        <w:tc>
          <w:tcPr>
            <w:tcW w:w="12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p>
        </w:tc>
      </w:tr>
      <w:tr w:rsidR="00D40610" w:rsidRPr="001E5B0B" w:rsidTr="00B43B17">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9</w:t>
            </w:r>
          </w:p>
        </w:tc>
        <w:tc>
          <w:tcPr>
            <w:tcW w:w="739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Совокупный годовой объем закупок, руб.</w:t>
            </w:r>
          </w:p>
        </w:tc>
        <w:tc>
          <w:tcPr>
            <w:tcW w:w="12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p>
        </w:tc>
      </w:tr>
      <w:tr w:rsidR="00D40610" w:rsidRPr="001E5B0B" w:rsidTr="00B43B17">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10</w:t>
            </w:r>
          </w:p>
        </w:tc>
        <w:tc>
          <w:tcPr>
            <w:tcW w:w="739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Стоимость контрактов, заключенных с единственным поставщиком в соответствии с п. 4, 5 ч. 1 ст. 93 Федерального закона N 44-ФЗ, руб.</w:t>
            </w:r>
          </w:p>
        </w:tc>
        <w:tc>
          <w:tcPr>
            <w:tcW w:w="12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p>
        </w:tc>
      </w:tr>
      <w:tr w:rsidR="00D40610" w:rsidRPr="001E5B0B" w:rsidTr="00B43B17">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11</w:t>
            </w:r>
          </w:p>
        </w:tc>
        <w:tc>
          <w:tcPr>
            <w:tcW w:w="739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Количество обоснованных и частично обоснованных жалоб, за исключением отмененных решением суда, ед.</w:t>
            </w:r>
          </w:p>
        </w:tc>
        <w:tc>
          <w:tcPr>
            <w:tcW w:w="12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p>
        </w:tc>
      </w:tr>
      <w:tr w:rsidR="00D40610" w:rsidRPr="001E5B0B" w:rsidTr="00B43B17">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12</w:t>
            </w:r>
          </w:p>
        </w:tc>
        <w:tc>
          <w:tcPr>
            <w:tcW w:w="739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Количество специалистов заказчика, имеющих сертификат о повышении квалификации в соответствии с Федеральным законом N 44-ФЗ, чел.</w:t>
            </w:r>
          </w:p>
        </w:tc>
        <w:tc>
          <w:tcPr>
            <w:tcW w:w="12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p>
        </w:tc>
      </w:tr>
      <w:tr w:rsidR="00D40610" w:rsidRPr="001E5B0B" w:rsidTr="00B43B17">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13</w:t>
            </w:r>
          </w:p>
        </w:tc>
        <w:tc>
          <w:tcPr>
            <w:tcW w:w="739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Количество специалистов заказчика, занятых закупками, чел.</w:t>
            </w:r>
          </w:p>
        </w:tc>
        <w:tc>
          <w:tcPr>
            <w:tcW w:w="12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spacing w:line="360" w:lineRule="auto"/>
              <w:rPr>
                <w:rFonts w:ascii="Times New Roman" w:eastAsia="Times New Roman" w:hAnsi="Times New Roman" w:cs="Times New Roman"/>
                <w:sz w:val="18"/>
                <w:szCs w:val="18"/>
                <w:lang w:eastAsia="ru-RU"/>
              </w:rPr>
            </w:pPr>
          </w:p>
        </w:tc>
      </w:tr>
    </w:tbl>
    <w:p w:rsidR="00D40610" w:rsidRPr="001E5B0B" w:rsidRDefault="00D40610" w:rsidP="00D40610">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br/>
        <w:t xml:space="preserve">* Представляется каждым заказчиком нарастающим итогом Уполномоченному </w:t>
      </w:r>
      <w:proofErr w:type="gramStart"/>
      <w:r w:rsidRPr="001E5B0B">
        <w:rPr>
          <w:rFonts w:ascii="Times New Roman" w:eastAsia="Times New Roman" w:hAnsi="Times New Roman" w:cs="Times New Roman"/>
          <w:sz w:val="18"/>
          <w:szCs w:val="18"/>
          <w:lang w:eastAsia="ru-RU"/>
        </w:rPr>
        <w:t>органу</w:t>
      </w:r>
      <w:proofErr w:type="gramEnd"/>
      <w:r w:rsidRPr="001E5B0B">
        <w:rPr>
          <w:rFonts w:ascii="Times New Roman" w:eastAsia="Times New Roman" w:hAnsi="Times New Roman" w:cs="Times New Roman"/>
          <w:sz w:val="18"/>
          <w:szCs w:val="18"/>
          <w:lang w:eastAsia="ru-RU"/>
        </w:rPr>
        <w:t xml:space="preserve">  осуществляющему закупки в соответствии с Федеральным законом N 44-ФЗ.</w:t>
      </w:r>
    </w:p>
    <w:p w:rsidR="00D40610" w:rsidRPr="001E5B0B" w:rsidRDefault="00D40610" w:rsidP="00D40610">
      <w:pPr>
        <w:pStyle w:val="a3"/>
        <w:spacing w:line="360" w:lineRule="auto"/>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br/>
        <w:t xml:space="preserve">Руководитель заказчика                                                                                                Подпись </w:t>
      </w:r>
    </w:p>
    <w:p w:rsidR="00D40610" w:rsidRPr="001E5B0B" w:rsidRDefault="00D40610" w:rsidP="00D40610">
      <w:pPr>
        <w:pStyle w:val="a3"/>
        <w:spacing w:line="360" w:lineRule="auto"/>
        <w:rPr>
          <w:rFonts w:ascii="Times New Roman" w:eastAsia="Times New Roman" w:hAnsi="Times New Roman" w:cs="Times New Roman"/>
          <w:sz w:val="18"/>
          <w:szCs w:val="18"/>
          <w:lang w:eastAsia="ru-RU"/>
        </w:rPr>
      </w:pPr>
    </w:p>
    <w:p w:rsidR="00D40610" w:rsidRPr="001E5B0B" w:rsidRDefault="00D40610" w:rsidP="00D40610">
      <w:pPr>
        <w:pStyle w:val="a3"/>
        <w:spacing w:line="360" w:lineRule="auto"/>
        <w:rPr>
          <w:rFonts w:ascii="Times New Roman" w:eastAsia="Times New Roman" w:hAnsi="Times New Roman" w:cs="Times New Roman"/>
          <w:sz w:val="18"/>
          <w:szCs w:val="18"/>
          <w:lang w:eastAsia="ru-RU"/>
        </w:rPr>
      </w:pPr>
    </w:p>
    <w:p w:rsidR="00D40610" w:rsidRPr="001E5B0B" w:rsidRDefault="00D40610" w:rsidP="00D40610">
      <w:pPr>
        <w:pStyle w:val="a3"/>
        <w:spacing w:line="360" w:lineRule="auto"/>
        <w:jc w:val="right"/>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Приложение N 2</w:t>
      </w:r>
      <w:r w:rsidRPr="001E5B0B">
        <w:rPr>
          <w:rFonts w:ascii="Times New Roman" w:eastAsia="Times New Roman" w:hAnsi="Times New Roman" w:cs="Times New Roman"/>
          <w:sz w:val="18"/>
          <w:szCs w:val="18"/>
          <w:lang w:eastAsia="ru-RU"/>
        </w:rPr>
        <w:br/>
        <w:t>к Порядку</w:t>
      </w:r>
      <w:r w:rsidRPr="001E5B0B">
        <w:rPr>
          <w:rFonts w:ascii="Times New Roman" w:eastAsia="Times New Roman" w:hAnsi="Times New Roman" w:cs="Times New Roman"/>
          <w:sz w:val="18"/>
          <w:szCs w:val="18"/>
          <w:lang w:eastAsia="ru-RU"/>
        </w:rPr>
        <w:br/>
        <w:t>осуществления мониторинга</w:t>
      </w:r>
      <w:r w:rsidRPr="001E5B0B">
        <w:rPr>
          <w:rFonts w:ascii="Times New Roman" w:eastAsia="Times New Roman" w:hAnsi="Times New Roman" w:cs="Times New Roman"/>
          <w:sz w:val="18"/>
          <w:szCs w:val="18"/>
          <w:lang w:eastAsia="ru-RU"/>
        </w:rPr>
        <w:br/>
        <w:t>закупок товаров, работ, услуг</w:t>
      </w:r>
      <w:r w:rsidRPr="001E5B0B">
        <w:rPr>
          <w:rFonts w:ascii="Times New Roman" w:eastAsia="Times New Roman" w:hAnsi="Times New Roman" w:cs="Times New Roman"/>
          <w:sz w:val="18"/>
          <w:szCs w:val="18"/>
          <w:lang w:eastAsia="ru-RU"/>
        </w:rPr>
        <w:br/>
        <w:t xml:space="preserve">для обеспечения нужд </w:t>
      </w:r>
    </w:p>
    <w:p w:rsidR="00D40610" w:rsidRPr="001E5B0B" w:rsidRDefault="00D40610" w:rsidP="00D40610">
      <w:pPr>
        <w:pStyle w:val="a3"/>
        <w:spacing w:line="360" w:lineRule="auto"/>
        <w:jc w:val="right"/>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lastRenderedPageBreak/>
        <w:t>Панинского муниципального района</w:t>
      </w:r>
    </w:p>
    <w:p w:rsidR="00D40610" w:rsidRPr="001E5B0B" w:rsidRDefault="00D40610" w:rsidP="00D40610">
      <w:pPr>
        <w:pStyle w:val="a3"/>
        <w:spacing w:line="360" w:lineRule="auto"/>
        <w:jc w:val="right"/>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Воронежской области </w:t>
      </w:r>
    </w:p>
    <w:p w:rsidR="00D40610" w:rsidRPr="001E5B0B" w:rsidRDefault="00D40610" w:rsidP="00D40610">
      <w:pPr>
        <w:pStyle w:val="a3"/>
        <w:spacing w:line="360" w:lineRule="auto"/>
        <w:jc w:val="right"/>
        <w:rPr>
          <w:rFonts w:ascii="Times New Roman" w:eastAsia="Times New Roman" w:hAnsi="Times New Roman" w:cs="Times New Roman"/>
          <w:sz w:val="18"/>
          <w:szCs w:val="18"/>
          <w:lang w:eastAsia="ru-RU"/>
        </w:rPr>
      </w:pPr>
    </w:p>
    <w:tbl>
      <w:tblPr>
        <w:tblW w:w="0" w:type="auto"/>
        <w:tblCellSpacing w:w="15" w:type="dxa"/>
        <w:tblCellMar>
          <w:top w:w="15" w:type="dxa"/>
          <w:left w:w="15" w:type="dxa"/>
          <w:bottom w:w="15" w:type="dxa"/>
          <w:right w:w="15" w:type="dxa"/>
        </w:tblCellMar>
        <w:tblLook w:val="04A0"/>
      </w:tblPr>
      <w:tblGrid>
        <w:gridCol w:w="2649"/>
        <w:gridCol w:w="4092"/>
        <w:gridCol w:w="1578"/>
        <w:gridCol w:w="1126"/>
      </w:tblGrid>
      <w:tr w:rsidR="00D40610" w:rsidRPr="001E5B0B" w:rsidTr="00B43B17">
        <w:trPr>
          <w:trHeight w:val="12"/>
          <w:tblCellSpacing w:w="15" w:type="dxa"/>
        </w:trPr>
        <w:tc>
          <w:tcPr>
            <w:tcW w:w="2604" w:type="dxa"/>
            <w:vAlign w:val="cente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62" w:type="dxa"/>
            <w:vAlign w:val="cente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48" w:type="dxa"/>
            <w:vAlign w:val="cente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081" w:type="dxa"/>
            <w:vAlign w:val="center"/>
            <w:hideMark/>
          </w:tcPr>
          <w:p w:rsidR="00D40610" w:rsidRPr="001E5B0B" w:rsidRDefault="00D40610" w:rsidP="00B43B17">
            <w:pPr>
              <w:pStyle w:val="a3"/>
              <w:rPr>
                <w:rFonts w:ascii="Times New Roman" w:eastAsia="Times New Roman" w:hAnsi="Times New Roman" w:cs="Times New Roman"/>
                <w:sz w:val="18"/>
                <w:szCs w:val="18"/>
                <w:lang w:eastAsia="ru-RU"/>
              </w:rPr>
            </w:pPr>
          </w:p>
        </w:tc>
      </w:tr>
      <w:tr w:rsidR="00D40610" w:rsidRPr="001E5B0B" w:rsidTr="00B43B17">
        <w:trPr>
          <w:tblCellSpacing w:w="15" w:type="dxa"/>
        </w:trPr>
        <w:tc>
          <w:tcPr>
            <w:tcW w:w="26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Наименование показателя </w:t>
            </w:r>
          </w:p>
        </w:tc>
        <w:tc>
          <w:tcPr>
            <w:tcW w:w="4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Расчет показателя </w:t>
            </w: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Критерий оценки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Балл </w:t>
            </w:r>
          </w:p>
        </w:tc>
      </w:tr>
      <w:tr w:rsidR="00D40610" w:rsidRPr="001E5B0B" w:rsidTr="00B43B17">
        <w:trPr>
          <w:tblCellSpacing w:w="15" w:type="dxa"/>
        </w:trPr>
        <w:tc>
          <w:tcPr>
            <w:tcW w:w="26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1 </w:t>
            </w:r>
          </w:p>
        </w:tc>
        <w:tc>
          <w:tcPr>
            <w:tcW w:w="4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2 </w:t>
            </w: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3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4 </w:t>
            </w:r>
          </w:p>
        </w:tc>
      </w:tr>
      <w:tr w:rsidR="00D40610" w:rsidRPr="001E5B0B" w:rsidTr="00B43B17">
        <w:trPr>
          <w:tblCellSpacing w:w="15" w:type="dxa"/>
        </w:trPr>
        <w:tc>
          <w:tcPr>
            <w:tcW w:w="938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Эффективность планирования закупок (К1к):</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К1к = П</w:t>
            </w:r>
            <w:proofErr w:type="gramStart"/>
            <w:r w:rsidRPr="001E5B0B">
              <w:rPr>
                <w:rFonts w:ascii="Times New Roman" w:eastAsia="Times New Roman" w:hAnsi="Times New Roman" w:cs="Times New Roman"/>
                <w:sz w:val="18"/>
                <w:szCs w:val="18"/>
                <w:lang w:eastAsia="ru-RU"/>
              </w:rPr>
              <w:t>1</w:t>
            </w:r>
            <w:proofErr w:type="gramEnd"/>
            <w:r w:rsidRPr="001E5B0B">
              <w:rPr>
                <w:rFonts w:ascii="Times New Roman" w:eastAsia="Times New Roman" w:hAnsi="Times New Roman" w:cs="Times New Roman"/>
                <w:sz w:val="18"/>
                <w:szCs w:val="18"/>
                <w:lang w:eastAsia="ru-RU"/>
              </w:rPr>
              <w:t xml:space="preserve">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0,3 + П2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0,3 + П3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0,4 </w:t>
            </w:r>
          </w:p>
        </w:tc>
      </w:tr>
      <w:tr w:rsidR="00D40610" w:rsidRPr="001E5B0B" w:rsidTr="00B43B17">
        <w:trPr>
          <w:tblCellSpacing w:w="15" w:type="dxa"/>
        </w:trPr>
        <w:tc>
          <w:tcPr>
            <w:tcW w:w="260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Полнота формирования плана-графика на этапе его первоначального размещения в единой информационной системе в сфере закупок (П</w:t>
            </w:r>
            <w:proofErr w:type="gramStart"/>
            <w:r w:rsidRPr="001E5B0B">
              <w:rPr>
                <w:rFonts w:ascii="Times New Roman" w:eastAsia="Times New Roman" w:hAnsi="Times New Roman" w:cs="Times New Roman"/>
                <w:sz w:val="18"/>
                <w:szCs w:val="18"/>
                <w:lang w:eastAsia="ru-RU"/>
              </w:rPr>
              <w:t>1</w:t>
            </w:r>
            <w:proofErr w:type="gramEnd"/>
            <w:r w:rsidRPr="001E5B0B">
              <w:rPr>
                <w:rFonts w:ascii="Times New Roman" w:eastAsia="Times New Roman" w:hAnsi="Times New Roman" w:cs="Times New Roman"/>
                <w:sz w:val="18"/>
                <w:szCs w:val="18"/>
                <w:lang w:eastAsia="ru-RU"/>
              </w:rPr>
              <w:t>)</w:t>
            </w:r>
          </w:p>
        </w:tc>
        <w:tc>
          <w:tcPr>
            <w:tcW w:w="406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П</w:t>
            </w:r>
            <w:proofErr w:type="gramStart"/>
            <w:r w:rsidRPr="001E5B0B">
              <w:rPr>
                <w:rFonts w:ascii="Times New Roman" w:eastAsia="Times New Roman" w:hAnsi="Times New Roman" w:cs="Times New Roman"/>
                <w:sz w:val="18"/>
                <w:szCs w:val="18"/>
                <w:lang w:eastAsia="ru-RU"/>
              </w:rPr>
              <w:t>1</w:t>
            </w:r>
            <w:proofErr w:type="gramEnd"/>
            <w:r w:rsidRPr="001E5B0B">
              <w:rPr>
                <w:rFonts w:ascii="Times New Roman" w:eastAsia="Times New Roman" w:hAnsi="Times New Roman" w:cs="Times New Roman"/>
                <w:sz w:val="18"/>
                <w:szCs w:val="18"/>
                <w:lang w:eastAsia="ru-RU"/>
              </w:rPr>
              <w:t xml:space="preserve"> = N 1 / N 2, где </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N1 - количество позиций в плане-графике на начало года, по которым публикуется извещение о закупке, ед.;</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N2 - количество позиций в плане-графике на последнюю отчетную дату, по которым публикуется извещение о закупке, за исключением позиций, добавленных по объективным причинам (образовавшаяся экономия, изменение финансирования, технические сбои), ед.</w:t>
            </w: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П</w:t>
            </w:r>
            <w:proofErr w:type="gramStart"/>
            <w:r w:rsidRPr="001E5B0B">
              <w:rPr>
                <w:rFonts w:ascii="Times New Roman" w:eastAsia="Times New Roman" w:hAnsi="Times New Roman" w:cs="Times New Roman"/>
                <w:sz w:val="18"/>
                <w:szCs w:val="18"/>
                <w:lang w:eastAsia="ru-RU"/>
              </w:rPr>
              <w:t>1</w:t>
            </w:r>
            <w:proofErr w:type="gramEnd"/>
            <w:r w:rsidRPr="001E5B0B">
              <w:rPr>
                <w:rFonts w:ascii="Times New Roman" w:eastAsia="Times New Roman" w:hAnsi="Times New Roman" w:cs="Times New Roman"/>
                <w:sz w:val="18"/>
                <w:szCs w:val="18"/>
                <w:lang w:eastAsia="ru-RU"/>
              </w:rPr>
              <w:t xml:space="preserve"> &lt;= 1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П</w:t>
            </w:r>
            <w:proofErr w:type="gramStart"/>
            <w:r w:rsidRPr="001E5B0B">
              <w:rPr>
                <w:rFonts w:ascii="Times New Roman" w:eastAsia="Times New Roman" w:hAnsi="Times New Roman" w:cs="Times New Roman"/>
                <w:sz w:val="18"/>
                <w:szCs w:val="18"/>
                <w:lang w:eastAsia="ru-RU"/>
              </w:rPr>
              <w:t>1</w:t>
            </w:r>
            <w:proofErr w:type="gramEnd"/>
            <w:r w:rsidRPr="001E5B0B">
              <w:rPr>
                <w:rFonts w:ascii="Times New Roman" w:eastAsia="Times New Roman" w:hAnsi="Times New Roman" w:cs="Times New Roman"/>
                <w:sz w:val="18"/>
                <w:szCs w:val="18"/>
                <w:lang w:eastAsia="ru-RU"/>
              </w:rPr>
              <w:t xml:space="preserve">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100 </w:t>
            </w:r>
          </w:p>
        </w:tc>
      </w:tr>
      <w:tr w:rsidR="00D40610" w:rsidRPr="001E5B0B" w:rsidTr="00B43B17">
        <w:trPr>
          <w:tblCellSpacing w:w="15" w:type="dxa"/>
        </w:trPr>
        <w:tc>
          <w:tcPr>
            <w:tcW w:w="2604"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6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1 &lt; П</w:t>
            </w:r>
            <w:proofErr w:type="gramStart"/>
            <w:r w:rsidRPr="001E5B0B">
              <w:rPr>
                <w:rFonts w:ascii="Times New Roman" w:eastAsia="Times New Roman" w:hAnsi="Times New Roman" w:cs="Times New Roman"/>
                <w:sz w:val="18"/>
                <w:szCs w:val="18"/>
                <w:lang w:eastAsia="ru-RU"/>
              </w:rPr>
              <w:t>1</w:t>
            </w:r>
            <w:proofErr w:type="gramEnd"/>
            <w:r w:rsidRPr="001E5B0B">
              <w:rPr>
                <w:rFonts w:ascii="Times New Roman" w:eastAsia="Times New Roman" w:hAnsi="Times New Roman" w:cs="Times New Roman"/>
                <w:sz w:val="18"/>
                <w:szCs w:val="18"/>
                <w:lang w:eastAsia="ru-RU"/>
              </w:rPr>
              <w:t xml:space="preserve"> &lt;= 2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(2 - П</w:t>
            </w:r>
            <w:proofErr w:type="gramStart"/>
            <w:r w:rsidRPr="001E5B0B">
              <w:rPr>
                <w:rFonts w:ascii="Times New Roman" w:eastAsia="Times New Roman" w:hAnsi="Times New Roman" w:cs="Times New Roman"/>
                <w:sz w:val="18"/>
                <w:szCs w:val="18"/>
                <w:lang w:eastAsia="ru-RU"/>
              </w:rPr>
              <w:t>1</w:t>
            </w:r>
            <w:proofErr w:type="gramEnd"/>
            <w:r w:rsidRPr="001E5B0B">
              <w:rPr>
                <w:rFonts w:ascii="Times New Roman" w:eastAsia="Times New Roman" w:hAnsi="Times New Roman" w:cs="Times New Roman"/>
                <w:sz w:val="18"/>
                <w:szCs w:val="18"/>
                <w:lang w:eastAsia="ru-RU"/>
              </w:rPr>
              <w:t xml:space="preserve">)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100 </w:t>
            </w:r>
          </w:p>
        </w:tc>
      </w:tr>
      <w:tr w:rsidR="00D40610" w:rsidRPr="001E5B0B" w:rsidTr="00B43B17">
        <w:trPr>
          <w:tblCellSpacing w:w="15" w:type="dxa"/>
        </w:trPr>
        <w:tc>
          <w:tcPr>
            <w:tcW w:w="2604"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6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П</w:t>
            </w:r>
            <w:proofErr w:type="gramStart"/>
            <w:r w:rsidRPr="001E5B0B">
              <w:rPr>
                <w:rFonts w:ascii="Times New Roman" w:eastAsia="Times New Roman" w:hAnsi="Times New Roman" w:cs="Times New Roman"/>
                <w:sz w:val="18"/>
                <w:szCs w:val="18"/>
                <w:lang w:eastAsia="ru-RU"/>
              </w:rPr>
              <w:t>1</w:t>
            </w:r>
            <w:proofErr w:type="gramEnd"/>
            <w:r w:rsidRPr="001E5B0B">
              <w:rPr>
                <w:rFonts w:ascii="Times New Roman" w:eastAsia="Times New Roman" w:hAnsi="Times New Roman" w:cs="Times New Roman"/>
                <w:sz w:val="18"/>
                <w:szCs w:val="18"/>
                <w:lang w:eastAsia="ru-RU"/>
              </w:rPr>
              <w:t xml:space="preserve"> &gt; 2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 </w:t>
            </w:r>
          </w:p>
        </w:tc>
      </w:tr>
      <w:tr w:rsidR="00D40610" w:rsidRPr="001E5B0B" w:rsidTr="00B43B17">
        <w:trPr>
          <w:tblCellSpacing w:w="15" w:type="dxa"/>
        </w:trPr>
        <w:tc>
          <w:tcPr>
            <w:tcW w:w="260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Среднее количество изменений в расчете на одну позицию плана-графика (П</w:t>
            </w:r>
            <w:proofErr w:type="gramStart"/>
            <w:r w:rsidRPr="001E5B0B">
              <w:rPr>
                <w:rFonts w:ascii="Times New Roman" w:eastAsia="Times New Roman" w:hAnsi="Times New Roman" w:cs="Times New Roman"/>
                <w:sz w:val="18"/>
                <w:szCs w:val="18"/>
                <w:lang w:eastAsia="ru-RU"/>
              </w:rPr>
              <w:t>2</w:t>
            </w:r>
            <w:proofErr w:type="gramEnd"/>
            <w:r w:rsidRPr="001E5B0B">
              <w:rPr>
                <w:rFonts w:ascii="Times New Roman" w:eastAsia="Times New Roman" w:hAnsi="Times New Roman" w:cs="Times New Roman"/>
                <w:sz w:val="18"/>
                <w:szCs w:val="18"/>
                <w:lang w:eastAsia="ru-RU"/>
              </w:rPr>
              <w:t>)</w:t>
            </w:r>
          </w:p>
        </w:tc>
        <w:tc>
          <w:tcPr>
            <w:tcW w:w="406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П</w:t>
            </w:r>
            <w:proofErr w:type="gramStart"/>
            <w:r w:rsidRPr="001E5B0B">
              <w:rPr>
                <w:rFonts w:ascii="Times New Roman" w:eastAsia="Times New Roman" w:hAnsi="Times New Roman" w:cs="Times New Roman"/>
                <w:sz w:val="18"/>
                <w:szCs w:val="18"/>
                <w:lang w:eastAsia="ru-RU"/>
              </w:rPr>
              <w:t>2</w:t>
            </w:r>
            <w:proofErr w:type="gramEnd"/>
            <w:r w:rsidRPr="001E5B0B">
              <w:rPr>
                <w:rFonts w:ascii="Times New Roman" w:eastAsia="Times New Roman" w:hAnsi="Times New Roman" w:cs="Times New Roman"/>
                <w:sz w:val="18"/>
                <w:szCs w:val="18"/>
                <w:lang w:eastAsia="ru-RU"/>
              </w:rPr>
              <w:t xml:space="preserve"> = N 3 / N 4, где </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N3 - количество изменений в плане-графике в отчетном периоде за исключением изменений, связанных с изменением действующего законодательства, добавлением новых позиций и корректировкой начальной максимальной цены контракта, ед.;</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N4 - количество позиций в плане-графике на последнюю отчетную дату, по которым публикуется извещение о закупке, за исключением позиций, отмененных заказчиком, ед.</w:t>
            </w: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П</w:t>
            </w:r>
            <w:proofErr w:type="gramStart"/>
            <w:r w:rsidRPr="001E5B0B">
              <w:rPr>
                <w:rFonts w:ascii="Times New Roman" w:eastAsia="Times New Roman" w:hAnsi="Times New Roman" w:cs="Times New Roman"/>
                <w:sz w:val="18"/>
                <w:szCs w:val="18"/>
                <w:lang w:eastAsia="ru-RU"/>
              </w:rPr>
              <w:t>2</w:t>
            </w:r>
            <w:proofErr w:type="gramEnd"/>
            <w:r w:rsidRPr="001E5B0B">
              <w:rPr>
                <w:rFonts w:ascii="Times New Roman" w:eastAsia="Times New Roman" w:hAnsi="Times New Roman" w:cs="Times New Roman"/>
                <w:sz w:val="18"/>
                <w:szCs w:val="18"/>
                <w:lang w:eastAsia="ru-RU"/>
              </w:rPr>
              <w:t xml:space="preserve"> &lt;= 1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100 </w:t>
            </w:r>
          </w:p>
        </w:tc>
      </w:tr>
      <w:tr w:rsidR="00D40610" w:rsidRPr="001E5B0B" w:rsidTr="00B43B17">
        <w:trPr>
          <w:tblCellSpacing w:w="15" w:type="dxa"/>
        </w:trPr>
        <w:tc>
          <w:tcPr>
            <w:tcW w:w="2604"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6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1 &lt; П</w:t>
            </w:r>
            <w:proofErr w:type="gramStart"/>
            <w:r w:rsidRPr="001E5B0B">
              <w:rPr>
                <w:rFonts w:ascii="Times New Roman" w:eastAsia="Times New Roman" w:hAnsi="Times New Roman" w:cs="Times New Roman"/>
                <w:sz w:val="18"/>
                <w:szCs w:val="18"/>
                <w:lang w:eastAsia="ru-RU"/>
              </w:rPr>
              <w:t>2</w:t>
            </w:r>
            <w:proofErr w:type="gramEnd"/>
            <w:r w:rsidRPr="001E5B0B">
              <w:rPr>
                <w:rFonts w:ascii="Times New Roman" w:eastAsia="Times New Roman" w:hAnsi="Times New Roman" w:cs="Times New Roman"/>
                <w:sz w:val="18"/>
                <w:szCs w:val="18"/>
                <w:lang w:eastAsia="ru-RU"/>
              </w:rPr>
              <w:t xml:space="preserve"> &lt;= 2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(2 - П</w:t>
            </w:r>
            <w:proofErr w:type="gramStart"/>
            <w:r w:rsidRPr="001E5B0B">
              <w:rPr>
                <w:rFonts w:ascii="Times New Roman" w:eastAsia="Times New Roman" w:hAnsi="Times New Roman" w:cs="Times New Roman"/>
                <w:sz w:val="18"/>
                <w:szCs w:val="18"/>
                <w:lang w:eastAsia="ru-RU"/>
              </w:rPr>
              <w:t>2</w:t>
            </w:r>
            <w:proofErr w:type="gramEnd"/>
            <w:r w:rsidRPr="001E5B0B">
              <w:rPr>
                <w:rFonts w:ascii="Times New Roman" w:eastAsia="Times New Roman" w:hAnsi="Times New Roman" w:cs="Times New Roman"/>
                <w:sz w:val="18"/>
                <w:szCs w:val="18"/>
                <w:lang w:eastAsia="ru-RU"/>
              </w:rPr>
              <w:t xml:space="preserve">)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100 </w:t>
            </w:r>
          </w:p>
        </w:tc>
      </w:tr>
      <w:tr w:rsidR="00D40610" w:rsidRPr="001E5B0B" w:rsidTr="00B43B17">
        <w:trPr>
          <w:tblCellSpacing w:w="15" w:type="dxa"/>
        </w:trPr>
        <w:tc>
          <w:tcPr>
            <w:tcW w:w="2604"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6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П</w:t>
            </w:r>
            <w:proofErr w:type="gramStart"/>
            <w:r w:rsidRPr="001E5B0B">
              <w:rPr>
                <w:rFonts w:ascii="Times New Roman" w:eastAsia="Times New Roman" w:hAnsi="Times New Roman" w:cs="Times New Roman"/>
                <w:sz w:val="18"/>
                <w:szCs w:val="18"/>
                <w:lang w:eastAsia="ru-RU"/>
              </w:rPr>
              <w:t>2</w:t>
            </w:r>
            <w:proofErr w:type="gramEnd"/>
            <w:r w:rsidRPr="001E5B0B">
              <w:rPr>
                <w:rFonts w:ascii="Times New Roman" w:eastAsia="Times New Roman" w:hAnsi="Times New Roman" w:cs="Times New Roman"/>
                <w:sz w:val="18"/>
                <w:szCs w:val="18"/>
                <w:lang w:eastAsia="ru-RU"/>
              </w:rPr>
              <w:t xml:space="preserve"> &gt; 2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 </w:t>
            </w:r>
          </w:p>
        </w:tc>
      </w:tr>
      <w:tr w:rsidR="00D40610" w:rsidRPr="001E5B0B" w:rsidTr="00B43B17">
        <w:trPr>
          <w:tblCellSpacing w:w="15" w:type="dxa"/>
        </w:trPr>
        <w:tc>
          <w:tcPr>
            <w:tcW w:w="260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Степень выполнения плана-графика (П3)</w:t>
            </w:r>
          </w:p>
        </w:tc>
        <w:tc>
          <w:tcPr>
            <w:tcW w:w="406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П3 = N 5 / N 4, где </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N5 - количество извещений, опубликованных в отчетном периоде, ед.</w:t>
            </w: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П3 &lt;= 1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П3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100 </w:t>
            </w:r>
          </w:p>
        </w:tc>
      </w:tr>
      <w:tr w:rsidR="00D40610" w:rsidRPr="001E5B0B" w:rsidTr="00B43B17">
        <w:trPr>
          <w:tblCellSpacing w:w="15" w:type="dxa"/>
        </w:trPr>
        <w:tc>
          <w:tcPr>
            <w:tcW w:w="2604"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6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П3 &gt; 1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 </w:t>
            </w:r>
          </w:p>
        </w:tc>
      </w:tr>
      <w:tr w:rsidR="00D40610" w:rsidRPr="001E5B0B" w:rsidTr="00B43B17">
        <w:trPr>
          <w:tblCellSpacing w:w="15" w:type="dxa"/>
        </w:trPr>
        <w:tc>
          <w:tcPr>
            <w:tcW w:w="938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Эффективность определения поставщиков (подрядчиков, исполнителей) (К2к):</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К2к = П</w:t>
            </w:r>
            <w:proofErr w:type="gramStart"/>
            <w:r w:rsidRPr="001E5B0B">
              <w:rPr>
                <w:rFonts w:ascii="Times New Roman" w:eastAsia="Times New Roman" w:hAnsi="Times New Roman" w:cs="Times New Roman"/>
                <w:sz w:val="18"/>
                <w:szCs w:val="18"/>
                <w:lang w:eastAsia="ru-RU"/>
              </w:rPr>
              <w:t>4</w:t>
            </w:r>
            <w:proofErr w:type="gramEnd"/>
            <w:r w:rsidRPr="001E5B0B">
              <w:rPr>
                <w:rFonts w:ascii="Times New Roman" w:eastAsia="Times New Roman" w:hAnsi="Times New Roman" w:cs="Times New Roman"/>
                <w:sz w:val="18"/>
                <w:szCs w:val="18"/>
                <w:lang w:eastAsia="ru-RU"/>
              </w:rPr>
              <w:t xml:space="preserve">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0,1 + П5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0,15 + П6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0,15 + П7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0,2 + П8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0,25 + П9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0,1 + П10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0,05 </w:t>
            </w:r>
          </w:p>
        </w:tc>
      </w:tr>
      <w:tr w:rsidR="00D40610" w:rsidRPr="001E5B0B" w:rsidTr="00B43B17">
        <w:trPr>
          <w:tblCellSpacing w:w="15" w:type="dxa"/>
        </w:trPr>
        <w:tc>
          <w:tcPr>
            <w:tcW w:w="260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Доля закупок, совершенных конкурентными способами (П</w:t>
            </w:r>
            <w:proofErr w:type="gramStart"/>
            <w:r w:rsidRPr="001E5B0B">
              <w:rPr>
                <w:rFonts w:ascii="Times New Roman" w:eastAsia="Times New Roman" w:hAnsi="Times New Roman" w:cs="Times New Roman"/>
                <w:sz w:val="18"/>
                <w:szCs w:val="18"/>
                <w:lang w:eastAsia="ru-RU"/>
              </w:rPr>
              <w:t>4</w:t>
            </w:r>
            <w:proofErr w:type="gramEnd"/>
            <w:r w:rsidRPr="001E5B0B">
              <w:rPr>
                <w:rFonts w:ascii="Times New Roman" w:eastAsia="Times New Roman" w:hAnsi="Times New Roman" w:cs="Times New Roman"/>
                <w:sz w:val="18"/>
                <w:szCs w:val="18"/>
                <w:lang w:eastAsia="ru-RU"/>
              </w:rPr>
              <w:t>)</w:t>
            </w:r>
          </w:p>
        </w:tc>
        <w:tc>
          <w:tcPr>
            <w:tcW w:w="406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П</w:t>
            </w:r>
            <w:proofErr w:type="gramStart"/>
            <w:r w:rsidRPr="001E5B0B">
              <w:rPr>
                <w:rFonts w:ascii="Times New Roman" w:eastAsia="Times New Roman" w:hAnsi="Times New Roman" w:cs="Times New Roman"/>
                <w:sz w:val="18"/>
                <w:szCs w:val="18"/>
                <w:lang w:eastAsia="ru-RU"/>
              </w:rPr>
              <w:t>4</w:t>
            </w:r>
            <w:proofErr w:type="gramEnd"/>
            <w:r w:rsidRPr="001E5B0B">
              <w:rPr>
                <w:rFonts w:ascii="Times New Roman" w:eastAsia="Times New Roman" w:hAnsi="Times New Roman" w:cs="Times New Roman"/>
                <w:sz w:val="18"/>
                <w:szCs w:val="18"/>
                <w:lang w:eastAsia="ru-RU"/>
              </w:rPr>
              <w:t xml:space="preserve"> = N 6 / N 7, где </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N6 - стоимость контрактов, заключенных в отчетном периоде по результатам проведения конкурентных закупок, тыс. рублей;</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N7 - стоимость контрактов, заключенных в отчетном периоде по результатам проведения закупок, тыс. рублей </w:t>
            </w: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П</w:t>
            </w:r>
            <w:proofErr w:type="gramStart"/>
            <w:r w:rsidRPr="001E5B0B">
              <w:rPr>
                <w:rFonts w:ascii="Times New Roman" w:eastAsia="Times New Roman" w:hAnsi="Times New Roman" w:cs="Times New Roman"/>
                <w:sz w:val="18"/>
                <w:szCs w:val="18"/>
                <w:lang w:eastAsia="ru-RU"/>
              </w:rPr>
              <w:t>4</w:t>
            </w:r>
            <w:proofErr w:type="gramEnd"/>
            <w:r w:rsidRPr="001E5B0B">
              <w:rPr>
                <w:rFonts w:ascii="Times New Roman" w:eastAsia="Times New Roman" w:hAnsi="Times New Roman" w:cs="Times New Roman"/>
                <w:sz w:val="18"/>
                <w:szCs w:val="18"/>
                <w:lang w:eastAsia="ru-RU"/>
              </w:rPr>
              <w:t xml:space="preserve"> &gt;= 0,9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100 </w:t>
            </w:r>
          </w:p>
        </w:tc>
      </w:tr>
      <w:tr w:rsidR="00D40610" w:rsidRPr="001E5B0B" w:rsidTr="00B43B17">
        <w:trPr>
          <w:tblCellSpacing w:w="15" w:type="dxa"/>
        </w:trPr>
        <w:tc>
          <w:tcPr>
            <w:tcW w:w="2604"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6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П</w:t>
            </w:r>
            <w:proofErr w:type="gramStart"/>
            <w:r w:rsidRPr="001E5B0B">
              <w:rPr>
                <w:rFonts w:ascii="Times New Roman" w:eastAsia="Times New Roman" w:hAnsi="Times New Roman" w:cs="Times New Roman"/>
                <w:sz w:val="18"/>
                <w:szCs w:val="18"/>
                <w:lang w:eastAsia="ru-RU"/>
              </w:rPr>
              <w:t>4</w:t>
            </w:r>
            <w:proofErr w:type="gramEnd"/>
            <w:r w:rsidRPr="001E5B0B">
              <w:rPr>
                <w:rFonts w:ascii="Times New Roman" w:eastAsia="Times New Roman" w:hAnsi="Times New Roman" w:cs="Times New Roman"/>
                <w:sz w:val="18"/>
                <w:szCs w:val="18"/>
                <w:lang w:eastAsia="ru-RU"/>
              </w:rPr>
              <w:t xml:space="preserve"> &lt; 0,9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П</w:t>
            </w:r>
            <w:proofErr w:type="gramStart"/>
            <w:r w:rsidRPr="001E5B0B">
              <w:rPr>
                <w:rFonts w:ascii="Times New Roman" w:eastAsia="Times New Roman" w:hAnsi="Times New Roman" w:cs="Times New Roman"/>
                <w:sz w:val="18"/>
                <w:szCs w:val="18"/>
                <w:lang w:eastAsia="ru-RU"/>
              </w:rPr>
              <w:t>4</w:t>
            </w:r>
            <w:proofErr w:type="gramEnd"/>
            <w:r w:rsidRPr="001E5B0B">
              <w:rPr>
                <w:rFonts w:ascii="Times New Roman" w:eastAsia="Times New Roman" w:hAnsi="Times New Roman" w:cs="Times New Roman"/>
                <w:sz w:val="18"/>
                <w:szCs w:val="18"/>
                <w:lang w:eastAsia="ru-RU"/>
              </w:rPr>
              <w:t xml:space="preserve">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100 </w:t>
            </w:r>
          </w:p>
        </w:tc>
      </w:tr>
      <w:tr w:rsidR="00D40610" w:rsidRPr="001E5B0B" w:rsidTr="00B43B17">
        <w:trPr>
          <w:tblCellSpacing w:w="15" w:type="dxa"/>
        </w:trPr>
        <w:tc>
          <w:tcPr>
            <w:tcW w:w="260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Среднее количество участников закупок, подавших заявки на участие в конкурентных процедурах закупок (П5)</w:t>
            </w:r>
          </w:p>
        </w:tc>
        <w:tc>
          <w:tcPr>
            <w:tcW w:w="406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П5 = N 8 / N 9, где </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N8 - количество заявок, поданных на участие в конкурентных процедурах, итоги по которым подводятся в отчетном периоде, ед.;</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N9 - количество конкурентных закупок, итоги по которым подводятся в отчетном периоде, ед.</w:t>
            </w: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П5 &gt;= 3,5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100 </w:t>
            </w:r>
          </w:p>
        </w:tc>
      </w:tr>
      <w:tr w:rsidR="00D40610" w:rsidRPr="001E5B0B" w:rsidTr="00B43B17">
        <w:trPr>
          <w:tblCellSpacing w:w="15" w:type="dxa"/>
        </w:trPr>
        <w:tc>
          <w:tcPr>
            <w:tcW w:w="2604"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6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3 &lt;= П5 &lt; 3,5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75 </w:t>
            </w:r>
          </w:p>
        </w:tc>
      </w:tr>
      <w:tr w:rsidR="00D40610" w:rsidRPr="001E5B0B" w:rsidTr="00B43B17">
        <w:trPr>
          <w:tblCellSpacing w:w="15" w:type="dxa"/>
        </w:trPr>
        <w:tc>
          <w:tcPr>
            <w:tcW w:w="2604"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6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2,5 &lt;= П5 &lt; 3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50 </w:t>
            </w:r>
          </w:p>
        </w:tc>
      </w:tr>
      <w:tr w:rsidR="00D40610" w:rsidRPr="001E5B0B" w:rsidTr="00B43B17">
        <w:trPr>
          <w:tblCellSpacing w:w="15" w:type="dxa"/>
        </w:trPr>
        <w:tc>
          <w:tcPr>
            <w:tcW w:w="2604"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6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2 &lt;= П5 &lt; 2,5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25 </w:t>
            </w:r>
          </w:p>
        </w:tc>
      </w:tr>
      <w:tr w:rsidR="00D40610" w:rsidRPr="001E5B0B" w:rsidTr="00B43B17">
        <w:trPr>
          <w:tblCellSpacing w:w="15" w:type="dxa"/>
        </w:trPr>
        <w:tc>
          <w:tcPr>
            <w:tcW w:w="2604"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6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П5 &lt; 2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 </w:t>
            </w:r>
          </w:p>
        </w:tc>
      </w:tr>
      <w:tr w:rsidR="00D40610" w:rsidRPr="001E5B0B" w:rsidTr="00B43B17">
        <w:trPr>
          <w:tblCellSpacing w:w="15" w:type="dxa"/>
        </w:trPr>
        <w:tc>
          <w:tcPr>
            <w:tcW w:w="260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Относительная экономия бюджетных средств по итогам проведения конкурентных процедур закупок (П</w:t>
            </w:r>
            <w:proofErr w:type="gramStart"/>
            <w:r w:rsidRPr="001E5B0B">
              <w:rPr>
                <w:rFonts w:ascii="Times New Roman" w:eastAsia="Times New Roman" w:hAnsi="Times New Roman" w:cs="Times New Roman"/>
                <w:sz w:val="18"/>
                <w:szCs w:val="18"/>
                <w:lang w:eastAsia="ru-RU"/>
              </w:rPr>
              <w:t>6</w:t>
            </w:r>
            <w:proofErr w:type="gramEnd"/>
            <w:r w:rsidRPr="001E5B0B">
              <w:rPr>
                <w:rFonts w:ascii="Times New Roman" w:eastAsia="Times New Roman" w:hAnsi="Times New Roman" w:cs="Times New Roman"/>
                <w:sz w:val="18"/>
                <w:szCs w:val="18"/>
                <w:lang w:eastAsia="ru-RU"/>
              </w:rPr>
              <w:t>)</w:t>
            </w:r>
          </w:p>
        </w:tc>
        <w:tc>
          <w:tcPr>
            <w:tcW w:w="406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П</w:t>
            </w:r>
            <w:proofErr w:type="gramStart"/>
            <w:r w:rsidRPr="001E5B0B">
              <w:rPr>
                <w:rFonts w:ascii="Times New Roman" w:eastAsia="Times New Roman" w:hAnsi="Times New Roman" w:cs="Times New Roman"/>
                <w:sz w:val="18"/>
                <w:szCs w:val="18"/>
                <w:lang w:eastAsia="ru-RU"/>
              </w:rPr>
              <w:t>6</w:t>
            </w:r>
            <w:proofErr w:type="gramEnd"/>
            <w:r w:rsidRPr="001E5B0B">
              <w:rPr>
                <w:rFonts w:ascii="Times New Roman" w:eastAsia="Times New Roman" w:hAnsi="Times New Roman" w:cs="Times New Roman"/>
                <w:sz w:val="18"/>
                <w:szCs w:val="18"/>
                <w:lang w:eastAsia="ru-RU"/>
              </w:rPr>
              <w:t xml:space="preserve"> = 1 - N 10 / N 11, где </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N10 - стоимость контрактов, сложившаяся по результатам проведенных конкурентных процедур, итоги по которым подводятся в отчетном периоде, тыс. рублей;</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N11 - сумма начальной (максимальной) цены контракта закупок, проведенных конкурентными способами, итоги по которым подводятся в отчетном периоде, тыс. рублей </w:t>
            </w: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П</w:t>
            </w:r>
            <w:proofErr w:type="gramStart"/>
            <w:r w:rsidRPr="001E5B0B">
              <w:rPr>
                <w:rFonts w:ascii="Times New Roman" w:eastAsia="Times New Roman" w:hAnsi="Times New Roman" w:cs="Times New Roman"/>
                <w:sz w:val="18"/>
                <w:szCs w:val="18"/>
                <w:lang w:eastAsia="ru-RU"/>
              </w:rPr>
              <w:t>6</w:t>
            </w:r>
            <w:proofErr w:type="gramEnd"/>
            <w:r w:rsidRPr="001E5B0B">
              <w:rPr>
                <w:rFonts w:ascii="Times New Roman" w:eastAsia="Times New Roman" w:hAnsi="Times New Roman" w:cs="Times New Roman"/>
                <w:sz w:val="18"/>
                <w:szCs w:val="18"/>
                <w:lang w:eastAsia="ru-RU"/>
              </w:rPr>
              <w:t xml:space="preserve"> &gt;= 0,082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100 </w:t>
            </w:r>
          </w:p>
        </w:tc>
      </w:tr>
      <w:tr w:rsidR="00D40610" w:rsidRPr="001E5B0B" w:rsidTr="00B43B17">
        <w:trPr>
          <w:tblCellSpacing w:w="15" w:type="dxa"/>
        </w:trPr>
        <w:tc>
          <w:tcPr>
            <w:tcW w:w="2604"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6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0,07 &lt;= П</w:t>
            </w:r>
            <w:proofErr w:type="gramStart"/>
            <w:r w:rsidRPr="001E5B0B">
              <w:rPr>
                <w:rFonts w:ascii="Times New Roman" w:eastAsia="Times New Roman" w:hAnsi="Times New Roman" w:cs="Times New Roman"/>
                <w:sz w:val="18"/>
                <w:szCs w:val="18"/>
                <w:lang w:eastAsia="ru-RU"/>
              </w:rPr>
              <w:t>6</w:t>
            </w:r>
            <w:proofErr w:type="gramEnd"/>
            <w:r w:rsidRPr="001E5B0B">
              <w:rPr>
                <w:rFonts w:ascii="Times New Roman" w:eastAsia="Times New Roman" w:hAnsi="Times New Roman" w:cs="Times New Roman"/>
                <w:sz w:val="18"/>
                <w:szCs w:val="18"/>
                <w:lang w:eastAsia="ru-RU"/>
              </w:rPr>
              <w:t xml:space="preserve"> &lt; 0,082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75 </w:t>
            </w:r>
          </w:p>
        </w:tc>
      </w:tr>
      <w:tr w:rsidR="00D40610" w:rsidRPr="001E5B0B" w:rsidTr="00B43B17">
        <w:trPr>
          <w:tblCellSpacing w:w="15" w:type="dxa"/>
        </w:trPr>
        <w:tc>
          <w:tcPr>
            <w:tcW w:w="2604"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6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0,055 &lt;= П</w:t>
            </w:r>
            <w:proofErr w:type="gramStart"/>
            <w:r w:rsidRPr="001E5B0B">
              <w:rPr>
                <w:rFonts w:ascii="Times New Roman" w:eastAsia="Times New Roman" w:hAnsi="Times New Roman" w:cs="Times New Roman"/>
                <w:sz w:val="18"/>
                <w:szCs w:val="18"/>
                <w:lang w:eastAsia="ru-RU"/>
              </w:rPr>
              <w:t>6</w:t>
            </w:r>
            <w:proofErr w:type="gramEnd"/>
            <w:r w:rsidRPr="001E5B0B">
              <w:rPr>
                <w:rFonts w:ascii="Times New Roman" w:eastAsia="Times New Roman" w:hAnsi="Times New Roman" w:cs="Times New Roman"/>
                <w:sz w:val="18"/>
                <w:szCs w:val="18"/>
                <w:lang w:eastAsia="ru-RU"/>
              </w:rPr>
              <w:t xml:space="preserve"> &lt; 0,07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50 </w:t>
            </w:r>
          </w:p>
        </w:tc>
      </w:tr>
      <w:tr w:rsidR="00D40610" w:rsidRPr="001E5B0B" w:rsidTr="00B43B17">
        <w:trPr>
          <w:tblCellSpacing w:w="15" w:type="dxa"/>
        </w:trPr>
        <w:tc>
          <w:tcPr>
            <w:tcW w:w="2604"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6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П</w:t>
            </w:r>
            <w:proofErr w:type="gramStart"/>
            <w:r w:rsidRPr="001E5B0B">
              <w:rPr>
                <w:rFonts w:ascii="Times New Roman" w:eastAsia="Times New Roman" w:hAnsi="Times New Roman" w:cs="Times New Roman"/>
                <w:sz w:val="18"/>
                <w:szCs w:val="18"/>
                <w:lang w:eastAsia="ru-RU"/>
              </w:rPr>
              <w:t>6</w:t>
            </w:r>
            <w:proofErr w:type="gramEnd"/>
            <w:r w:rsidRPr="001E5B0B">
              <w:rPr>
                <w:rFonts w:ascii="Times New Roman" w:eastAsia="Times New Roman" w:hAnsi="Times New Roman" w:cs="Times New Roman"/>
                <w:sz w:val="18"/>
                <w:szCs w:val="18"/>
                <w:lang w:eastAsia="ru-RU"/>
              </w:rPr>
              <w:t xml:space="preserve"> &lt; 0,055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 </w:t>
            </w:r>
          </w:p>
        </w:tc>
      </w:tr>
      <w:tr w:rsidR="00D40610" w:rsidRPr="001E5B0B" w:rsidTr="00B43B17">
        <w:trPr>
          <w:tblCellSpacing w:w="15" w:type="dxa"/>
        </w:trPr>
        <w:tc>
          <w:tcPr>
            <w:tcW w:w="26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Доля несостоявшихся конкурентных закупок в общей стоимости проведенных конкурентных процедур (П</w:t>
            </w:r>
            <w:proofErr w:type="gramStart"/>
            <w:r w:rsidRPr="001E5B0B">
              <w:rPr>
                <w:rFonts w:ascii="Times New Roman" w:eastAsia="Times New Roman" w:hAnsi="Times New Roman" w:cs="Times New Roman"/>
                <w:sz w:val="18"/>
                <w:szCs w:val="18"/>
                <w:lang w:eastAsia="ru-RU"/>
              </w:rPr>
              <w:t>7</w:t>
            </w:r>
            <w:proofErr w:type="gramEnd"/>
            <w:r w:rsidRPr="001E5B0B">
              <w:rPr>
                <w:rFonts w:ascii="Times New Roman" w:eastAsia="Times New Roman" w:hAnsi="Times New Roman" w:cs="Times New Roman"/>
                <w:sz w:val="18"/>
                <w:szCs w:val="18"/>
                <w:lang w:eastAsia="ru-RU"/>
              </w:rPr>
              <w:t>)</w:t>
            </w:r>
          </w:p>
        </w:tc>
        <w:tc>
          <w:tcPr>
            <w:tcW w:w="4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П</w:t>
            </w:r>
            <w:proofErr w:type="gramStart"/>
            <w:r w:rsidRPr="001E5B0B">
              <w:rPr>
                <w:rFonts w:ascii="Times New Roman" w:eastAsia="Times New Roman" w:hAnsi="Times New Roman" w:cs="Times New Roman"/>
                <w:sz w:val="18"/>
                <w:szCs w:val="18"/>
                <w:lang w:eastAsia="ru-RU"/>
              </w:rPr>
              <w:t>7</w:t>
            </w:r>
            <w:proofErr w:type="gramEnd"/>
            <w:r w:rsidRPr="001E5B0B">
              <w:rPr>
                <w:rFonts w:ascii="Times New Roman" w:eastAsia="Times New Roman" w:hAnsi="Times New Roman" w:cs="Times New Roman"/>
                <w:sz w:val="18"/>
                <w:szCs w:val="18"/>
                <w:lang w:eastAsia="ru-RU"/>
              </w:rPr>
              <w:t xml:space="preserve"> = N 12 / N 11, где </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N12 - сумма начальных (максимальных) цен контрактов конкурентных процедур закупок, признанных несостоявшимися, тыс. рублей </w:t>
            </w: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(1 - П</w:t>
            </w:r>
            <w:proofErr w:type="gramStart"/>
            <w:r w:rsidRPr="001E5B0B">
              <w:rPr>
                <w:rFonts w:ascii="Times New Roman" w:eastAsia="Times New Roman" w:hAnsi="Times New Roman" w:cs="Times New Roman"/>
                <w:sz w:val="18"/>
                <w:szCs w:val="18"/>
                <w:lang w:eastAsia="ru-RU"/>
              </w:rPr>
              <w:t>7</w:t>
            </w:r>
            <w:proofErr w:type="gramEnd"/>
            <w:r w:rsidRPr="001E5B0B">
              <w:rPr>
                <w:rFonts w:ascii="Times New Roman" w:eastAsia="Times New Roman" w:hAnsi="Times New Roman" w:cs="Times New Roman"/>
                <w:sz w:val="18"/>
                <w:szCs w:val="18"/>
                <w:lang w:eastAsia="ru-RU"/>
              </w:rPr>
              <w:t xml:space="preserve">)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100 </w:t>
            </w:r>
          </w:p>
        </w:tc>
      </w:tr>
      <w:tr w:rsidR="00D40610" w:rsidRPr="001E5B0B" w:rsidTr="00B43B17">
        <w:trPr>
          <w:tblCellSpacing w:w="15" w:type="dxa"/>
        </w:trPr>
        <w:tc>
          <w:tcPr>
            <w:tcW w:w="260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Качество подготовки заявок на проведение закупок, направленных в уполномоченный орган (П8)</w:t>
            </w:r>
          </w:p>
        </w:tc>
        <w:tc>
          <w:tcPr>
            <w:tcW w:w="406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П8 = N 13 / N 14, где </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N13 - количество отозванных, возвращенных заявок на проведение закупок, поданных в уполномоченный орган, изменений в опубликованные извещения и документацию о закупках, а также количество отмененных закупок, ед.</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N14 - количество закупок заказчика, объявленных уполномоченным органом на определение поставщиков (подрядчиков, исполнителей), ед.</w:t>
            </w: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П8 &lt; 0,1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100 </w:t>
            </w:r>
          </w:p>
        </w:tc>
      </w:tr>
      <w:tr w:rsidR="00D40610" w:rsidRPr="001E5B0B" w:rsidTr="00B43B17">
        <w:trPr>
          <w:tblCellSpacing w:w="15" w:type="dxa"/>
        </w:trPr>
        <w:tc>
          <w:tcPr>
            <w:tcW w:w="2604"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6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0,1 &lt;= П8 &lt; 0,2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75 </w:t>
            </w:r>
          </w:p>
        </w:tc>
      </w:tr>
      <w:tr w:rsidR="00D40610" w:rsidRPr="001E5B0B" w:rsidTr="00B43B17">
        <w:trPr>
          <w:tblCellSpacing w:w="15" w:type="dxa"/>
        </w:trPr>
        <w:tc>
          <w:tcPr>
            <w:tcW w:w="2604"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6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0,2 &lt;= П8 &lt; 0,3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50 </w:t>
            </w:r>
          </w:p>
        </w:tc>
      </w:tr>
      <w:tr w:rsidR="00D40610" w:rsidRPr="001E5B0B" w:rsidTr="00B43B17">
        <w:trPr>
          <w:tblCellSpacing w:w="15" w:type="dxa"/>
        </w:trPr>
        <w:tc>
          <w:tcPr>
            <w:tcW w:w="2604"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6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П8 &gt;= 0,3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 </w:t>
            </w:r>
          </w:p>
        </w:tc>
      </w:tr>
      <w:tr w:rsidR="00D40610" w:rsidRPr="001E5B0B" w:rsidTr="00B43B17">
        <w:trPr>
          <w:tblCellSpacing w:w="15" w:type="dxa"/>
        </w:trPr>
        <w:tc>
          <w:tcPr>
            <w:tcW w:w="938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Эффективность исполнения контрактов (К3к):</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К3 = П11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0,4 + П12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0,2 + П13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0,4 </w:t>
            </w:r>
          </w:p>
        </w:tc>
      </w:tr>
      <w:tr w:rsidR="00D40610" w:rsidRPr="001E5B0B" w:rsidTr="00B43B17">
        <w:trPr>
          <w:tblCellSpacing w:w="15" w:type="dxa"/>
        </w:trPr>
        <w:tc>
          <w:tcPr>
            <w:tcW w:w="260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Доля контрактов в реестре контрактов, заключенных заказчиками, зарегистрированных с нарушением срока регистрации (П11)</w:t>
            </w:r>
          </w:p>
        </w:tc>
        <w:tc>
          <w:tcPr>
            <w:tcW w:w="406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П11 = N 19 / N 20, где </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N19 - количество контрактов в реестре контрактов, заключенных заказчиками, зарегистрированных с нарушением срока регистрации, ед.;</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N20 - количество контрактов, зарегистрированных в реестре контрактов, заключенных заказчиками, ед.</w:t>
            </w: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П11 &lt;= 0,05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100 </w:t>
            </w:r>
          </w:p>
        </w:tc>
      </w:tr>
      <w:tr w:rsidR="00D40610" w:rsidRPr="001E5B0B" w:rsidTr="00B43B17">
        <w:trPr>
          <w:tblCellSpacing w:w="15" w:type="dxa"/>
        </w:trPr>
        <w:tc>
          <w:tcPr>
            <w:tcW w:w="2604"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6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П11 &gt; 0,05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 </w:t>
            </w:r>
          </w:p>
        </w:tc>
      </w:tr>
      <w:tr w:rsidR="00D40610" w:rsidRPr="001E5B0B" w:rsidTr="00B43B17">
        <w:trPr>
          <w:tblCellSpacing w:w="15" w:type="dxa"/>
        </w:trPr>
        <w:tc>
          <w:tcPr>
            <w:tcW w:w="260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Доля неисполненных обязательств в общей стоимости контрактов, заключенных конкурентными способами (П12)</w:t>
            </w:r>
          </w:p>
        </w:tc>
        <w:tc>
          <w:tcPr>
            <w:tcW w:w="406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П12 = N 21 / N 6, где </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N21 - сумма неисполненных обязательств по расторгнутым контрактам, заключенным конкурентными способами в отчетном периоде, за исключением контрактов, расторгнутых заказчиком в одностороннем порядке, тыс. рублей </w:t>
            </w: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П12 &lt; 0,05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100 </w:t>
            </w:r>
          </w:p>
        </w:tc>
      </w:tr>
      <w:tr w:rsidR="00D40610" w:rsidRPr="001E5B0B" w:rsidTr="00B43B17">
        <w:trPr>
          <w:tblCellSpacing w:w="15" w:type="dxa"/>
        </w:trPr>
        <w:tc>
          <w:tcPr>
            <w:tcW w:w="2604"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6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0,05 &lt;= П12 &lt; 0,15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75 </w:t>
            </w:r>
          </w:p>
        </w:tc>
      </w:tr>
      <w:tr w:rsidR="00D40610" w:rsidRPr="001E5B0B" w:rsidTr="00B43B17">
        <w:trPr>
          <w:tblCellSpacing w:w="15" w:type="dxa"/>
        </w:trPr>
        <w:tc>
          <w:tcPr>
            <w:tcW w:w="2604"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6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0,15 &lt;= П12 &lt; 0,25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50 </w:t>
            </w:r>
          </w:p>
        </w:tc>
      </w:tr>
      <w:tr w:rsidR="00D40610" w:rsidRPr="001E5B0B" w:rsidTr="00B43B17">
        <w:trPr>
          <w:tblCellSpacing w:w="15" w:type="dxa"/>
        </w:trPr>
        <w:tc>
          <w:tcPr>
            <w:tcW w:w="2604"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6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П12 &gt;= 0,25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 </w:t>
            </w:r>
          </w:p>
        </w:tc>
      </w:tr>
      <w:tr w:rsidR="00D40610" w:rsidRPr="001E5B0B" w:rsidTr="00B43B17">
        <w:trPr>
          <w:tblCellSpacing w:w="15" w:type="dxa"/>
        </w:trPr>
        <w:tc>
          <w:tcPr>
            <w:tcW w:w="260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Доля исполненных контрактов, по которым отсутствует информация об их исполнении в реестре контрактов, заключенных </w:t>
            </w:r>
            <w:r w:rsidRPr="001E5B0B">
              <w:rPr>
                <w:rFonts w:ascii="Times New Roman" w:eastAsia="Times New Roman" w:hAnsi="Times New Roman" w:cs="Times New Roman"/>
                <w:sz w:val="18"/>
                <w:szCs w:val="18"/>
                <w:lang w:eastAsia="ru-RU"/>
              </w:rPr>
              <w:lastRenderedPageBreak/>
              <w:t>заказчиками (П13)</w:t>
            </w:r>
          </w:p>
        </w:tc>
        <w:tc>
          <w:tcPr>
            <w:tcW w:w="406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lastRenderedPageBreak/>
              <w:t xml:space="preserve">П13 = N 22 / N 19, где </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N22 - количество исполненных контрактов, по которым по </w:t>
            </w:r>
            <w:proofErr w:type="gramStart"/>
            <w:r w:rsidRPr="001E5B0B">
              <w:rPr>
                <w:rFonts w:ascii="Times New Roman" w:eastAsia="Times New Roman" w:hAnsi="Times New Roman" w:cs="Times New Roman"/>
                <w:sz w:val="18"/>
                <w:szCs w:val="18"/>
                <w:lang w:eastAsia="ru-RU"/>
              </w:rPr>
              <w:t>истечении</w:t>
            </w:r>
            <w:proofErr w:type="gramEnd"/>
            <w:r w:rsidRPr="001E5B0B">
              <w:rPr>
                <w:rFonts w:ascii="Times New Roman" w:eastAsia="Times New Roman" w:hAnsi="Times New Roman" w:cs="Times New Roman"/>
                <w:sz w:val="18"/>
                <w:szCs w:val="18"/>
                <w:lang w:eastAsia="ru-RU"/>
              </w:rPr>
              <w:t xml:space="preserve"> трех рабочих дней отсутствует информация об исполнении в реестре контрактов, заключенных заказчиками, </w:t>
            </w:r>
            <w:r w:rsidRPr="001E5B0B">
              <w:rPr>
                <w:rFonts w:ascii="Times New Roman" w:eastAsia="Times New Roman" w:hAnsi="Times New Roman" w:cs="Times New Roman"/>
                <w:sz w:val="18"/>
                <w:szCs w:val="18"/>
                <w:lang w:eastAsia="ru-RU"/>
              </w:rPr>
              <w:lastRenderedPageBreak/>
              <w:t>ед.</w:t>
            </w: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lastRenderedPageBreak/>
              <w:t xml:space="preserve">П13 &lt;= 0,05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100 </w:t>
            </w:r>
          </w:p>
        </w:tc>
      </w:tr>
      <w:tr w:rsidR="00D40610" w:rsidRPr="001E5B0B" w:rsidTr="00B43B17">
        <w:trPr>
          <w:tblCellSpacing w:w="15" w:type="dxa"/>
        </w:trPr>
        <w:tc>
          <w:tcPr>
            <w:tcW w:w="2604"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6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П13 &gt; 0,05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 </w:t>
            </w:r>
          </w:p>
        </w:tc>
      </w:tr>
      <w:tr w:rsidR="00D40610" w:rsidRPr="001E5B0B" w:rsidTr="00B43B17">
        <w:trPr>
          <w:tblCellSpacing w:w="15" w:type="dxa"/>
        </w:trPr>
        <w:tc>
          <w:tcPr>
            <w:tcW w:w="938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Исполнение требований законодательства о закупках (К4к):</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К4к = П14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0,5 + П15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0,5 </w:t>
            </w:r>
          </w:p>
        </w:tc>
      </w:tr>
      <w:tr w:rsidR="00D40610" w:rsidRPr="001E5B0B" w:rsidTr="00B43B17">
        <w:trPr>
          <w:tblCellSpacing w:w="15" w:type="dxa"/>
        </w:trPr>
        <w:tc>
          <w:tcPr>
            <w:tcW w:w="260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Доля обоснованных и частично обоснованных жалоб участников закупок в общем количестве объявленных закупок (П14)</w:t>
            </w:r>
          </w:p>
        </w:tc>
        <w:tc>
          <w:tcPr>
            <w:tcW w:w="406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П14 = N 23 / N 24, где </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N23 - количество обоснованных и частично обоснованных жалоб, за исключением жалоб, отмененных решением суда, ед.;</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N24 - количество объявленных закупок, ед.</w:t>
            </w: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П14 = 0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100 </w:t>
            </w:r>
          </w:p>
        </w:tc>
      </w:tr>
      <w:tr w:rsidR="00D40610" w:rsidRPr="001E5B0B" w:rsidTr="00B43B17">
        <w:trPr>
          <w:tblCellSpacing w:w="15" w:type="dxa"/>
        </w:trPr>
        <w:tc>
          <w:tcPr>
            <w:tcW w:w="2604"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6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П14 &gt; 0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 </w:t>
            </w:r>
          </w:p>
        </w:tc>
      </w:tr>
      <w:tr w:rsidR="00D40610" w:rsidRPr="001E5B0B" w:rsidTr="00B43B17">
        <w:trPr>
          <w:tblCellSpacing w:w="15" w:type="dxa"/>
        </w:trPr>
        <w:tc>
          <w:tcPr>
            <w:tcW w:w="260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Профессионализм заказчика (П15)</w:t>
            </w:r>
          </w:p>
        </w:tc>
        <w:tc>
          <w:tcPr>
            <w:tcW w:w="406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П15 = N 25 / N 26, где </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N25 - количество специалистов, имеющих сертификат о повышении квалификации в соответствии с Федеральным законом N 44-ФЗ, чел.;</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N26 - количество специалистов, занятых закупками в учреждении, чел.</w:t>
            </w: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П15 &gt;= 0,5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100 </w:t>
            </w:r>
          </w:p>
        </w:tc>
      </w:tr>
      <w:tr w:rsidR="00D40610" w:rsidRPr="001E5B0B" w:rsidTr="00B43B17">
        <w:trPr>
          <w:tblCellSpacing w:w="15" w:type="dxa"/>
        </w:trPr>
        <w:tc>
          <w:tcPr>
            <w:tcW w:w="2604"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6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0,4 &lt;= П15 &lt; 0,5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75 </w:t>
            </w:r>
          </w:p>
        </w:tc>
      </w:tr>
      <w:tr w:rsidR="00D40610" w:rsidRPr="001E5B0B" w:rsidTr="00B43B17">
        <w:trPr>
          <w:tblCellSpacing w:w="15" w:type="dxa"/>
        </w:trPr>
        <w:tc>
          <w:tcPr>
            <w:tcW w:w="2604"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6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0,3 &lt;= П15 &lt; 0,4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50 </w:t>
            </w:r>
          </w:p>
        </w:tc>
      </w:tr>
      <w:tr w:rsidR="00D40610" w:rsidRPr="001E5B0B" w:rsidTr="00B43B17">
        <w:trPr>
          <w:tblCellSpacing w:w="15" w:type="dxa"/>
        </w:trPr>
        <w:tc>
          <w:tcPr>
            <w:tcW w:w="2604"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6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0,2 &lt;= П15 &lt; 0,3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25 </w:t>
            </w:r>
          </w:p>
        </w:tc>
      </w:tr>
      <w:tr w:rsidR="00D40610" w:rsidRPr="001E5B0B" w:rsidTr="00B43B17">
        <w:trPr>
          <w:tblCellSpacing w:w="15" w:type="dxa"/>
        </w:trPr>
        <w:tc>
          <w:tcPr>
            <w:tcW w:w="260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6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П15 &lt; 0,2 </w:t>
            </w:r>
          </w:p>
        </w:tc>
        <w:tc>
          <w:tcPr>
            <w:tcW w:w="1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 </w:t>
            </w:r>
          </w:p>
        </w:tc>
      </w:tr>
    </w:tbl>
    <w:p w:rsidR="00D40610" w:rsidRPr="001E5B0B" w:rsidRDefault="00D40610" w:rsidP="00D40610">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br/>
        <w:t>Расчет квартальной рейтинговой оценки эффективности закупок товаров, работ, услуг для обеспечения нужд Панинского муниципального района Воронежской области осуществляется по формулам:</w:t>
      </w:r>
    </w:p>
    <w:p w:rsidR="00D40610" w:rsidRPr="001E5B0B" w:rsidRDefault="00D40610" w:rsidP="00D40610">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для заказчиков I категории (</w:t>
      </w:r>
      <w:proofErr w:type="spellStart"/>
      <w:r w:rsidRPr="001E5B0B">
        <w:rPr>
          <w:rFonts w:ascii="Times New Roman" w:eastAsia="Times New Roman" w:hAnsi="Times New Roman" w:cs="Times New Roman"/>
          <w:sz w:val="18"/>
          <w:szCs w:val="18"/>
          <w:lang w:eastAsia="ru-RU"/>
        </w:rPr>
        <w:t>Р</w:t>
      </w:r>
      <w:proofErr w:type="gramStart"/>
      <w:r w:rsidRPr="001E5B0B">
        <w:rPr>
          <w:rFonts w:ascii="Times New Roman" w:eastAsia="Times New Roman" w:hAnsi="Times New Roman" w:cs="Times New Roman"/>
          <w:sz w:val="18"/>
          <w:szCs w:val="18"/>
          <w:lang w:eastAsia="ru-RU"/>
        </w:rPr>
        <w:t>I</w:t>
      </w:r>
      <w:proofErr w:type="gramEnd"/>
      <w:r w:rsidRPr="001E5B0B">
        <w:rPr>
          <w:rFonts w:ascii="Times New Roman" w:eastAsia="Times New Roman" w:hAnsi="Times New Roman" w:cs="Times New Roman"/>
          <w:sz w:val="18"/>
          <w:szCs w:val="18"/>
          <w:lang w:eastAsia="ru-RU"/>
        </w:rPr>
        <w:t>-к</w:t>
      </w:r>
      <w:proofErr w:type="spellEnd"/>
      <w:r w:rsidRPr="001E5B0B">
        <w:rPr>
          <w:rFonts w:ascii="Times New Roman" w:eastAsia="Times New Roman" w:hAnsi="Times New Roman" w:cs="Times New Roman"/>
          <w:sz w:val="18"/>
          <w:szCs w:val="18"/>
          <w:lang w:eastAsia="ru-RU"/>
        </w:rPr>
        <w:t>):</w:t>
      </w:r>
    </w:p>
    <w:p w:rsidR="00D40610" w:rsidRPr="001E5B0B" w:rsidRDefault="00D40610" w:rsidP="00D40610">
      <w:pPr>
        <w:pStyle w:val="a3"/>
        <w:spacing w:line="360" w:lineRule="auto"/>
        <w:jc w:val="both"/>
        <w:rPr>
          <w:rFonts w:ascii="Times New Roman" w:eastAsia="Times New Roman" w:hAnsi="Times New Roman" w:cs="Times New Roman"/>
          <w:sz w:val="18"/>
          <w:szCs w:val="18"/>
          <w:lang w:eastAsia="ru-RU"/>
        </w:rPr>
      </w:pPr>
      <w:proofErr w:type="spellStart"/>
      <w:r w:rsidRPr="001E5B0B">
        <w:rPr>
          <w:rFonts w:ascii="Times New Roman" w:eastAsia="Times New Roman" w:hAnsi="Times New Roman" w:cs="Times New Roman"/>
          <w:sz w:val="18"/>
          <w:szCs w:val="18"/>
          <w:lang w:eastAsia="ru-RU"/>
        </w:rPr>
        <w:t>Р</w:t>
      </w:r>
      <w:proofErr w:type="gramStart"/>
      <w:r w:rsidRPr="001E5B0B">
        <w:rPr>
          <w:rFonts w:ascii="Times New Roman" w:eastAsia="Times New Roman" w:hAnsi="Times New Roman" w:cs="Times New Roman"/>
          <w:sz w:val="18"/>
          <w:szCs w:val="18"/>
          <w:lang w:eastAsia="ru-RU"/>
        </w:rPr>
        <w:t>I</w:t>
      </w:r>
      <w:proofErr w:type="gramEnd"/>
      <w:r w:rsidRPr="001E5B0B">
        <w:rPr>
          <w:rFonts w:ascii="Times New Roman" w:eastAsia="Times New Roman" w:hAnsi="Times New Roman" w:cs="Times New Roman"/>
          <w:sz w:val="18"/>
          <w:szCs w:val="18"/>
          <w:lang w:eastAsia="ru-RU"/>
        </w:rPr>
        <w:t>-к</w:t>
      </w:r>
      <w:proofErr w:type="spellEnd"/>
      <w:r w:rsidRPr="001E5B0B">
        <w:rPr>
          <w:rFonts w:ascii="Times New Roman" w:eastAsia="Times New Roman" w:hAnsi="Times New Roman" w:cs="Times New Roman"/>
          <w:sz w:val="18"/>
          <w:szCs w:val="18"/>
          <w:lang w:eastAsia="ru-RU"/>
        </w:rPr>
        <w:t xml:space="preserve"> = К1к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0,3 + К2к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0,4 + К3к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0,15 + К4к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0,15;</w:t>
      </w:r>
    </w:p>
    <w:p w:rsidR="00D40610" w:rsidRPr="001E5B0B" w:rsidRDefault="00D40610" w:rsidP="00D40610">
      <w:pPr>
        <w:pStyle w:val="a3"/>
        <w:spacing w:line="360" w:lineRule="auto"/>
        <w:jc w:val="both"/>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для заказчиков II категории (</w:t>
      </w:r>
      <w:proofErr w:type="spellStart"/>
      <w:r w:rsidRPr="001E5B0B">
        <w:rPr>
          <w:rFonts w:ascii="Times New Roman" w:eastAsia="Times New Roman" w:hAnsi="Times New Roman" w:cs="Times New Roman"/>
          <w:sz w:val="18"/>
          <w:szCs w:val="18"/>
          <w:lang w:eastAsia="ru-RU"/>
        </w:rPr>
        <w:t>Р</w:t>
      </w:r>
      <w:proofErr w:type="gramStart"/>
      <w:r w:rsidRPr="001E5B0B">
        <w:rPr>
          <w:rFonts w:ascii="Times New Roman" w:eastAsia="Times New Roman" w:hAnsi="Times New Roman" w:cs="Times New Roman"/>
          <w:sz w:val="18"/>
          <w:szCs w:val="18"/>
          <w:lang w:eastAsia="ru-RU"/>
        </w:rPr>
        <w:t>II</w:t>
      </w:r>
      <w:proofErr w:type="gramEnd"/>
      <w:r w:rsidRPr="001E5B0B">
        <w:rPr>
          <w:rFonts w:ascii="Times New Roman" w:eastAsia="Times New Roman" w:hAnsi="Times New Roman" w:cs="Times New Roman"/>
          <w:sz w:val="18"/>
          <w:szCs w:val="18"/>
          <w:lang w:eastAsia="ru-RU"/>
        </w:rPr>
        <w:t>-к</w:t>
      </w:r>
      <w:proofErr w:type="spellEnd"/>
      <w:r w:rsidRPr="001E5B0B">
        <w:rPr>
          <w:rFonts w:ascii="Times New Roman" w:eastAsia="Times New Roman" w:hAnsi="Times New Roman" w:cs="Times New Roman"/>
          <w:sz w:val="18"/>
          <w:szCs w:val="18"/>
          <w:lang w:eastAsia="ru-RU"/>
        </w:rPr>
        <w:t>):</w:t>
      </w:r>
    </w:p>
    <w:p w:rsidR="00D40610" w:rsidRPr="001E5B0B" w:rsidRDefault="00D40610" w:rsidP="00D40610">
      <w:pPr>
        <w:pStyle w:val="a3"/>
        <w:spacing w:line="360" w:lineRule="auto"/>
        <w:jc w:val="both"/>
        <w:rPr>
          <w:rFonts w:ascii="Times New Roman" w:eastAsia="Times New Roman" w:hAnsi="Times New Roman" w:cs="Times New Roman"/>
          <w:sz w:val="18"/>
          <w:szCs w:val="18"/>
          <w:lang w:eastAsia="ru-RU"/>
        </w:rPr>
      </w:pPr>
      <w:proofErr w:type="spellStart"/>
      <w:r w:rsidRPr="001E5B0B">
        <w:rPr>
          <w:rFonts w:ascii="Times New Roman" w:eastAsia="Times New Roman" w:hAnsi="Times New Roman" w:cs="Times New Roman"/>
          <w:sz w:val="18"/>
          <w:szCs w:val="18"/>
          <w:lang w:eastAsia="ru-RU"/>
        </w:rPr>
        <w:t>РII-к</w:t>
      </w:r>
      <w:proofErr w:type="spellEnd"/>
      <w:r w:rsidRPr="001E5B0B">
        <w:rPr>
          <w:rFonts w:ascii="Times New Roman" w:eastAsia="Times New Roman" w:hAnsi="Times New Roman" w:cs="Times New Roman"/>
          <w:sz w:val="18"/>
          <w:szCs w:val="18"/>
          <w:lang w:eastAsia="ru-RU"/>
        </w:rPr>
        <w:t xml:space="preserve"> = П</w:t>
      </w:r>
      <w:proofErr w:type="gramStart"/>
      <w:r w:rsidRPr="001E5B0B">
        <w:rPr>
          <w:rFonts w:ascii="Times New Roman" w:eastAsia="Times New Roman" w:hAnsi="Times New Roman" w:cs="Times New Roman"/>
          <w:sz w:val="18"/>
          <w:szCs w:val="18"/>
          <w:lang w:eastAsia="ru-RU"/>
        </w:rPr>
        <w:t>2</w:t>
      </w:r>
      <w:proofErr w:type="gramEnd"/>
      <w:r w:rsidRPr="001E5B0B">
        <w:rPr>
          <w:rFonts w:ascii="Times New Roman" w:eastAsia="Times New Roman" w:hAnsi="Times New Roman" w:cs="Times New Roman"/>
          <w:sz w:val="18"/>
          <w:szCs w:val="18"/>
          <w:lang w:eastAsia="ru-RU"/>
        </w:rPr>
        <w:t xml:space="preserve">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0,17 + П9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0,22 + П10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0,17 + П11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0,11 + П13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0,11 + П15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0,22.</w:t>
      </w:r>
    </w:p>
    <w:p w:rsidR="00D40610" w:rsidRPr="001E5B0B" w:rsidRDefault="00D40610" w:rsidP="00D40610">
      <w:pPr>
        <w:pStyle w:val="a3"/>
        <w:spacing w:line="360" w:lineRule="auto"/>
        <w:rPr>
          <w:rFonts w:ascii="Times New Roman" w:eastAsia="Times New Roman" w:hAnsi="Times New Roman" w:cs="Times New Roman"/>
          <w:sz w:val="18"/>
          <w:szCs w:val="18"/>
          <w:lang w:eastAsia="ru-RU"/>
        </w:rPr>
      </w:pPr>
    </w:p>
    <w:p w:rsidR="00D40610" w:rsidRPr="001E5B0B" w:rsidRDefault="00D40610" w:rsidP="00D40610">
      <w:pPr>
        <w:pStyle w:val="a3"/>
        <w:spacing w:line="360" w:lineRule="auto"/>
        <w:jc w:val="right"/>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br/>
        <w:t>Приложение N 3</w:t>
      </w:r>
      <w:r w:rsidRPr="001E5B0B">
        <w:rPr>
          <w:rFonts w:ascii="Times New Roman" w:eastAsia="Times New Roman" w:hAnsi="Times New Roman" w:cs="Times New Roman"/>
          <w:sz w:val="18"/>
          <w:szCs w:val="18"/>
          <w:lang w:eastAsia="ru-RU"/>
        </w:rPr>
        <w:br/>
        <w:t>к Порядку</w:t>
      </w:r>
    </w:p>
    <w:p w:rsidR="00D40610" w:rsidRPr="001E5B0B" w:rsidRDefault="00D40610" w:rsidP="00D40610">
      <w:pPr>
        <w:pStyle w:val="a3"/>
        <w:spacing w:line="360" w:lineRule="auto"/>
        <w:jc w:val="right"/>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осуществления мониторинга</w:t>
      </w:r>
    </w:p>
    <w:p w:rsidR="00D40610" w:rsidRPr="001E5B0B" w:rsidRDefault="00D40610" w:rsidP="00D40610">
      <w:pPr>
        <w:pStyle w:val="a3"/>
        <w:spacing w:line="360" w:lineRule="auto"/>
        <w:jc w:val="right"/>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закупок товаров, работ, услуг</w:t>
      </w:r>
    </w:p>
    <w:p w:rsidR="00D40610" w:rsidRPr="001E5B0B" w:rsidRDefault="00D40610" w:rsidP="00D40610">
      <w:pPr>
        <w:pStyle w:val="a3"/>
        <w:spacing w:line="360" w:lineRule="auto"/>
        <w:jc w:val="right"/>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для обеспечения нужд </w:t>
      </w:r>
    </w:p>
    <w:p w:rsidR="00D40610" w:rsidRPr="001E5B0B" w:rsidRDefault="00D40610" w:rsidP="00D40610">
      <w:pPr>
        <w:pStyle w:val="a3"/>
        <w:spacing w:line="360" w:lineRule="auto"/>
        <w:jc w:val="right"/>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Панинского муниципального района</w:t>
      </w:r>
    </w:p>
    <w:p w:rsidR="00D40610" w:rsidRPr="001E5B0B" w:rsidRDefault="00D40610" w:rsidP="00D40610">
      <w:pPr>
        <w:pStyle w:val="a3"/>
        <w:spacing w:line="360" w:lineRule="auto"/>
        <w:jc w:val="right"/>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Воронежской области </w:t>
      </w:r>
    </w:p>
    <w:p w:rsidR="00D40610" w:rsidRPr="001E5B0B" w:rsidRDefault="00D40610" w:rsidP="00D40610">
      <w:pPr>
        <w:pStyle w:val="a3"/>
        <w:spacing w:line="360" w:lineRule="auto"/>
        <w:jc w:val="right"/>
        <w:rPr>
          <w:rFonts w:ascii="Times New Roman" w:eastAsia="Times New Roman" w:hAnsi="Times New Roman" w:cs="Times New Roman"/>
          <w:sz w:val="18"/>
          <w:szCs w:val="18"/>
          <w:lang w:eastAsia="ru-RU"/>
        </w:rPr>
      </w:pPr>
    </w:p>
    <w:tbl>
      <w:tblPr>
        <w:tblW w:w="0" w:type="auto"/>
        <w:tblCellSpacing w:w="15" w:type="dxa"/>
        <w:tblCellMar>
          <w:top w:w="15" w:type="dxa"/>
          <w:left w:w="15" w:type="dxa"/>
          <w:bottom w:w="15" w:type="dxa"/>
          <w:right w:w="15" w:type="dxa"/>
        </w:tblCellMar>
        <w:tblLook w:val="04A0"/>
      </w:tblPr>
      <w:tblGrid>
        <w:gridCol w:w="2727"/>
        <w:gridCol w:w="4048"/>
        <w:gridCol w:w="1560"/>
        <w:gridCol w:w="1110"/>
      </w:tblGrid>
      <w:tr w:rsidR="00D40610" w:rsidRPr="001E5B0B" w:rsidTr="00B43B17">
        <w:trPr>
          <w:trHeight w:val="12"/>
          <w:tblCellSpacing w:w="15" w:type="dxa"/>
        </w:trPr>
        <w:tc>
          <w:tcPr>
            <w:tcW w:w="2682" w:type="dxa"/>
            <w:vAlign w:val="cente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18" w:type="dxa"/>
            <w:vAlign w:val="cente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30" w:type="dxa"/>
            <w:vAlign w:val="cente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065" w:type="dxa"/>
            <w:vAlign w:val="center"/>
            <w:hideMark/>
          </w:tcPr>
          <w:p w:rsidR="00D40610" w:rsidRPr="001E5B0B" w:rsidRDefault="00D40610" w:rsidP="00B43B17">
            <w:pPr>
              <w:pStyle w:val="a3"/>
              <w:rPr>
                <w:rFonts w:ascii="Times New Roman" w:eastAsia="Times New Roman" w:hAnsi="Times New Roman" w:cs="Times New Roman"/>
                <w:sz w:val="18"/>
                <w:szCs w:val="18"/>
                <w:lang w:eastAsia="ru-RU"/>
              </w:rPr>
            </w:pPr>
          </w:p>
        </w:tc>
      </w:tr>
      <w:tr w:rsidR="00D40610" w:rsidRPr="001E5B0B" w:rsidTr="00B43B17">
        <w:trPr>
          <w:tblCellSpacing w:w="15" w:type="dxa"/>
        </w:trPr>
        <w:tc>
          <w:tcPr>
            <w:tcW w:w="26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Наименование показателя </w:t>
            </w:r>
          </w:p>
        </w:tc>
        <w:tc>
          <w:tcPr>
            <w:tcW w:w="4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Расчет показателя </w:t>
            </w: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Критерий оценки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Балл </w:t>
            </w:r>
          </w:p>
        </w:tc>
      </w:tr>
      <w:tr w:rsidR="00D40610" w:rsidRPr="001E5B0B" w:rsidTr="00B43B17">
        <w:trPr>
          <w:tblCellSpacing w:w="15" w:type="dxa"/>
        </w:trPr>
        <w:tc>
          <w:tcPr>
            <w:tcW w:w="26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1 </w:t>
            </w:r>
          </w:p>
        </w:tc>
        <w:tc>
          <w:tcPr>
            <w:tcW w:w="4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2 </w:t>
            </w: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3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4 </w:t>
            </w:r>
          </w:p>
        </w:tc>
      </w:tr>
      <w:tr w:rsidR="00D40610" w:rsidRPr="001E5B0B" w:rsidTr="00B43B17">
        <w:trPr>
          <w:tblCellSpacing w:w="15" w:type="dxa"/>
        </w:trPr>
        <w:tc>
          <w:tcPr>
            <w:tcW w:w="938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Эффективность планирования закупок (К1г):</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К1г = П</w:t>
            </w:r>
            <w:proofErr w:type="gramStart"/>
            <w:r w:rsidRPr="001E5B0B">
              <w:rPr>
                <w:rFonts w:ascii="Times New Roman" w:eastAsia="Times New Roman" w:hAnsi="Times New Roman" w:cs="Times New Roman"/>
                <w:sz w:val="18"/>
                <w:szCs w:val="18"/>
                <w:lang w:eastAsia="ru-RU"/>
              </w:rPr>
              <w:t>1</w:t>
            </w:r>
            <w:proofErr w:type="gramEnd"/>
            <w:r w:rsidRPr="001E5B0B">
              <w:rPr>
                <w:rFonts w:ascii="Times New Roman" w:eastAsia="Times New Roman" w:hAnsi="Times New Roman" w:cs="Times New Roman"/>
                <w:sz w:val="18"/>
                <w:szCs w:val="18"/>
                <w:lang w:eastAsia="ru-RU"/>
              </w:rPr>
              <w:t xml:space="preserve">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0,15 + П2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0,2 + П3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0,2 + П4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0,2 + П5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0,25 </w:t>
            </w:r>
          </w:p>
        </w:tc>
      </w:tr>
      <w:tr w:rsidR="00D40610" w:rsidRPr="001E5B0B" w:rsidTr="00B43B17">
        <w:trPr>
          <w:tblCellSpacing w:w="15" w:type="dxa"/>
        </w:trPr>
        <w:tc>
          <w:tcPr>
            <w:tcW w:w="268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Своевременность публикации заказчиками планов-графиков в единой информационной системе в сфере закупок (П</w:t>
            </w:r>
            <w:proofErr w:type="gramStart"/>
            <w:r w:rsidRPr="001E5B0B">
              <w:rPr>
                <w:rFonts w:ascii="Times New Roman" w:eastAsia="Times New Roman" w:hAnsi="Times New Roman" w:cs="Times New Roman"/>
                <w:sz w:val="18"/>
                <w:szCs w:val="18"/>
                <w:lang w:eastAsia="ru-RU"/>
              </w:rPr>
              <w:t>1</w:t>
            </w:r>
            <w:proofErr w:type="gramEnd"/>
            <w:r w:rsidRPr="001E5B0B">
              <w:rPr>
                <w:rFonts w:ascii="Times New Roman" w:eastAsia="Times New Roman" w:hAnsi="Times New Roman" w:cs="Times New Roman"/>
                <w:sz w:val="18"/>
                <w:szCs w:val="18"/>
                <w:lang w:eastAsia="ru-RU"/>
              </w:rPr>
              <w:t>)</w:t>
            </w:r>
          </w:p>
        </w:tc>
        <w:tc>
          <w:tcPr>
            <w:tcW w:w="40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N1 - фактическая дата публикации плана-графика в ЕИС;</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N2 - крайняя допустимая дата публикации плана-графика в единой информационной системе в сфере закупок </w:t>
            </w: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N1 &lt;= N 2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100 </w:t>
            </w:r>
          </w:p>
        </w:tc>
      </w:tr>
      <w:tr w:rsidR="00D40610" w:rsidRPr="001E5B0B" w:rsidTr="00B43B17">
        <w:trPr>
          <w:tblCellSpacing w:w="15" w:type="dxa"/>
        </w:trPr>
        <w:tc>
          <w:tcPr>
            <w:tcW w:w="268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18"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N1 &gt; N 2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 </w:t>
            </w:r>
          </w:p>
        </w:tc>
      </w:tr>
      <w:tr w:rsidR="00D40610" w:rsidRPr="001E5B0B" w:rsidTr="00B43B17">
        <w:trPr>
          <w:tblCellSpacing w:w="15" w:type="dxa"/>
        </w:trPr>
        <w:tc>
          <w:tcPr>
            <w:tcW w:w="268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Полнота формирования плана-графика на этапе его </w:t>
            </w:r>
            <w:r w:rsidRPr="001E5B0B">
              <w:rPr>
                <w:rFonts w:ascii="Times New Roman" w:eastAsia="Times New Roman" w:hAnsi="Times New Roman" w:cs="Times New Roman"/>
                <w:sz w:val="18"/>
                <w:szCs w:val="18"/>
                <w:lang w:eastAsia="ru-RU"/>
              </w:rPr>
              <w:lastRenderedPageBreak/>
              <w:t>первоначального размещения в единой информационной системе в сфере закупок (П</w:t>
            </w:r>
            <w:proofErr w:type="gramStart"/>
            <w:r w:rsidRPr="001E5B0B">
              <w:rPr>
                <w:rFonts w:ascii="Times New Roman" w:eastAsia="Times New Roman" w:hAnsi="Times New Roman" w:cs="Times New Roman"/>
                <w:sz w:val="18"/>
                <w:szCs w:val="18"/>
                <w:lang w:eastAsia="ru-RU"/>
              </w:rPr>
              <w:t>2</w:t>
            </w:r>
            <w:proofErr w:type="gramEnd"/>
            <w:r w:rsidRPr="001E5B0B">
              <w:rPr>
                <w:rFonts w:ascii="Times New Roman" w:eastAsia="Times New Roman" w:hAnsi="Times New Roman" w:cs="Times New Roman"/>
                <w:sz w:val="18"/>
                <w:szCs w:val="18"/>
                <w:lang w:eastAsia="ru-RU"/>
              </w:rPr>
              <w:t>)</w:t>
            </w:r>
          </w:p>
        </w:tc>
        <w:tc>
          <w:tcPr>
            <w:tcW w:w="40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lastRenderedPageBreak/>
              <w:t>П</w:t>
            </w:r>
            <w:proofErr w:type="gramStart"/>
            <w:r w:rsidRPr="001E5B0B">
              <w:rPr>
                <w:rFonts w:ascii="Times New Roman" w:eastAsia="Times New Roman" w:hAnsi="Times New Roman" w:cs="Times New Roman"/>
                <w:sz w:val="18"/>
                <w:szCs w:val="18"/>
                <w:lang w:eastAsia="ru-RU"/>
              </w:rPr>
              <w:t>2</w:t>
            </w:r>
            <w:proofErr w:type="gramEnd"/>
            <w:r w:rsidRPr="001E5B0B">
              <w:rPr>
                <w:rFonts w:ascii="Times New Roman" w:eastAsia="Times New Roman" w:hAnsi="Times New Roman" w:cs="Times New Roman"/>
                <w:sz w:val="18"/>
                <w:szCs w:val="18"/>
                <w:lang w:eastAsia="ru-RU"/>
              </w:rPr>
              <w:t xml:space="preserve"> = N 3 / N 4, где </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N3 - количество позиций в плане-графике на </w:t>
            </w:r>
            <w:r w:rsidRPr="001E5B0B">
              <w:rPr>
                <w:rFonts w:ascii="Times New Roman" w:eastAsia="Times New Roman" w:hAnsi="Times New Roman" w:cs="Times New Roman"/>
                <w:sz w:val="18"/>
                <w:szCs w:val="18"/>
                <w:lang w:eastAsia="ru-RU"/>
              </w:rPr>
              <w:lastRenderedPageBreak/>
              <w:t>начало года, по которым публикуется извещение о закупке, ед.;</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N4 - количество позиций в плане-графике на последнюю отчетную дату, по которым публикуется извещение о закупке, за исключением позиций, добавленных по объективным причинам (образовавшаяся экономия, изменение финансирования, технические сбои), ед.</w:t>
            </w: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lastRenderedPageBreak/>
              <w:t>П</w:t>
            </w:r>
            <w:proofErr w:type="gramStart"/>
            <w:r w:rsidRPr="001E5B0B">
              <w:rPr>
                <w:rFonts w:ascii="Times New Roman" w:eastAsia="Times New Roman" w:hAnsi="Times New Roman" w:cs="Times New Roman"/>
                <w:sz w:val="18"/>
                <w:szCs w:val="18"/>
                <w:lang w:eastAsia="ru-RU"/>
              </w:rPr>
              <w:t>2</w:t>
            </w:r>
            <w:proofErr w:type="gramEnd"/>
            <w:r w:rsidRPr="001E5B0B">
              <w:rPr>
                <w:rFonts w:ascii="Times New Roman" w:eastAsia="Times New Roman" w:hAnsi="Times New Roman" w:cs="Times New Roman"/>
                <w:sz w:val="18"/>
                <w:szCs w:val="18"/>
                <w:lang w:eastAsia="ru-RU"/>
              </w:rPr>
              <w:t xml:space="preserve"> &lt;= 1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П</w:t>
            </w:r>
            <w:proofErr w:type="gramStart"/>
            <w:r w:rsidRPr="001E5B0B">
              <w:rPr>
                <w:rFonts w:ascii="Times New Roman" w:eastAsia="Times New Roman" w:hAnsi="Times New Roman" w:cs="Times New Roman"/>
                <w:sz w:val="18"/>
                <w:szCs w:val="18"/>
                <w:lang w:eastAsia="ru-RU"/>
              </w:rPr>
              <w:t>2</w:t>
            </w:r>
            <w:proofErr w:type="gramEnd"/>
            <w:r w:rsidRPr="001E5B0B">
              <w:rPr>
                <w:rFonts w:ascii="Times New Roman" w:eastAsia="Times New Roman" w:hAnsi="Times New Roman" w:cs="Times New Roman"/>
                <w:sz w:val="18"/>
                <w:szCs w:val="18"/>
                <w:lang w:eastAsia="ru-RU"/>
              </w:rPr>
              <w:t xml:space="preserve">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100 </w:t>
            </w:r>
          </w:p>
        </w:tc>
      </w:tr>
      <w:tr w:rsidR="00D40610" w:rsidRPr="001E5B0B" w:rsidTr="00B43B17">
        <w:trPr>
          <w:tblCellSpacing w:w="15" w:type="dxa"/>
        </w:trPr>
        <w:tc>
          <w:tcPr>
            <w:tcW w:w="268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18"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1 &lt; П</w:t>
            </w:r>
            <w:proofErr w:type="gramStart"/>
            <w:r w:rsidRPr="001E5B0B">
              <w:rPr>
                <w:rFonts w:ascii="Times New Roman" w:eastAsia="Times New Roman" w:hAnsi="Times New Roman" w:cs="Times New Roman"/>
                <w:sz w:val="18"/>
                <w:szCs w:val="18"/>
                <w:lang w:eastAsia="ru-RU"/>
              </w:rPr>
              <w:t>2</w:t>
            </w:r>
            <w:proofErr w:type="gramEnd"/>
            <w:r w:rsidRPr="001E5B0B">
              <w:rPr>
                <w:rFonts w:ascii="Times New Roman" w:eastAsia="Times New Roman" w:hAnsi="Times New Roman" w:cs="Times New Roman"/>
                <w:sz w:val="18"/>
                <w:szCs w:val="18"/>
                <w:lang w:eastAsia="ru-RU"/>
              </w:rPr>
              <w:t xml:space="preserve"> &lt;= 2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(2 - П</w:t>
            </w:r>
            <w:proofErr w:type="gramStart"/>
            <w:r w:rsidRPr="001E5B0B">
              <w:rPr>
                <w:rFonts w:ascii="Times New Roman" w:eastAsia="Times New Roman" w:hAnsi="Times New Roman" w:cs="Times New Roman"/>
                <w:sz w:val="18"/>
                <w:szCs w:val="18"/>
                <w:lang w:eastAsia="ru-RU"/>
              </w:rPr>
              <w:t>2</w:t>
            </w:r>
            <w:proofErr w:type="gramEnd"/>
            <w:r w:rsidRPr="001E5B0B">
              <w:rPr>
                <w:rFonts w:ascii="Times New Roman" w:eastAsia="Times New Roman" w:hAnsi="Times New Roman" w:cs="Times New Roman"/>
                <w:sz w:val="18"/>
                <w:szCs w:val="18"/>
                <w:lang w:eastAsia="ru-RU"/>
              </w:rPr>
              <w:t xml:space="preserve">)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100 </w:t>
            </w:r>
          </w:p>
        </w:tc>
      </w:tr>
      <w:tr w:rsidR="00D40610" w:rsidRPr="001E5B0B" w:rsidTr="00B43B17">
        <w:trPr>
          <w:tblCellSpacing w:w="15" w:type="dxa"/>
        </w:trPr>
        <w:tc>
          <w:tcPr>
            <w:tcW w:w="268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18"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П</w:t>
            </w:r>
            <w:proofErr w:type="gramStart"/>
            <w:r w:rsidRPr="001E5B0B">
              <w:rPr>
                <w:rFonts w:ascii="Times New Roman" w:eastAsia="Times New Roman" w:hAnsi="Times New Roman" w:cs="Times New Roman"/>
                <w:sz w:val="18"/>
                <w:szCs w:val="18"/>
                <w:lang w:eastAsia="ru-RU"/>
              </w:rPr>
              <w:t>2</w:t>
            </w:r>
            <w:proofErr w:type="gramEnd"/>
            <w:r w:rsidRPr="001E5B0B">
              <w:rPr>
                <w:rFonts w:ascii="Times New Roman" w:eastAsia="Times New Roman" w:hAnsi="Times New Roman" w:cs="Times New Roman"/>
                <w:sz w:val="18"/>
                <w:szCs w:val="18"/>
                <w:lang w:eastAsia="ru-RU"/>
              </w:rPr>
              <w:t xml:space="preserve"> &gt; 2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 </w:t>
            </w:r>
          </w:p>
        </w:tc>
      </w:tr>
      <w:tr w:rsidR="00D40610" w:rsidRPr="001E5B0B" w:rsidTr="00B43B17">
        <w:trPr>
          <w:tblCellSpacing w:w="15" w:type="dxa"/>
        </w:trPr>
        <w:tc>
          <w:tcPr>
            <w:tcW w:w="268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Планомерность закупок заказчиков (П3)</w:t>
            </w:r>
          </w:p>
        </w:tc>
        <w:tc>
          <w:tcPr>
            <w:tcW w:w="40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П3 = N 5 / N 6, где </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N5 - стоимость контрактов, заключенных и исполненных в IV квартале года по результатам проведения конкурентных закупок, тыс. рублей;</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N6 - стоимость контрактов, заключенных в отчетном периоде по результатам проведения конкурентных закупок, тыс. рублей </w:t>
            </w: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П3 &lt;= 0,32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100 </w:t>
            </w:r>
          </w:p>
        </w:tc>
      </w:tr>
      <w:tr w:rsidR="00D40610" w:rsidRPr="001E5B0B" w:rsidTr="00B43B17">
        <w:trPr>
          <w:tblCellSpacing w:w="15" w:type="dxa"/>
        </w:trPr>
        <w:tc>
          <w:tcPr>
            <w:tcW w:w="268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18"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0,32 &lt; П3 &lt;= 0,4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50 </w:t>
            </w:r>
          </w:p>
        </w:tc>
      </w:tr>
      <w:tr w:rsidR="00D40610" w:rsidRPr="001E5B0B" w:rsidTr="00B43B17">
        <w:trPr>
          <w:tblCellSpacing w:w="15" w:type="dxa"/>
        </w:trPr>
        <w:tc>
          <w:tcPr>
            <w:tcW w:w="268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18"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П3 &gt; 0,4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 </w:t>
            </w:r>
          </w:p>
        </w:tc>
      </w:tr>
      <w:tr w:rsidR="00D40610" w:rsidRPr="001E5B0B" w:rsidTr="00B43B17">
        <w:trPr>
          <w:tblCellSpacing w:w="15" w:type="dxa"/>
        </w:trPr>
        <w:tc>
          <w:tcPr>
            <w:tcW w:w="268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Среднее количество изменений в расчете на одну позицию плана-графика (П</w:t>
            </w:r>
            <w:proofErr w:type="gramStart"/>
            <w:r w:rsidRPr="001E5B0B">
              <w:rPr>
                <w:rFonts w:ascii="Times New Roman" w:eastAsia="Times New Roman" w:hAnsi="Times New Roman" w:cs="Times New Roman"/>
                <w:sz w:val="18"/>
                <w:szCs w:val="18"/>
                <w:lang w:eastAsia="ru-RU"/>
              </w:rPr>
              <w:t>4</w:t>
            </w:r>
            <w:proofErr w:type="gramEnd"/>
            <w:r w:rsidRPr="001E5B0B">
              <w:rPr>
                <w:rFonts w:ascii="Times New Roman" w:eastAsia="Times New Roman" w:hAnsi="Times New Roman" w:cs="Times New Roman"/>
                <w:sz w:val="18"/>
                <w:szCs w:val="18"/>
                <w:lang w:eastAsia="ru-RU"/>
              </w:rPr>
              <w:t>)</w:t>
            </w:r>
          </w:p>
        </w:tc>
        <w:tc>
          <w:tcPr>
            <w:tcW w:w="40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П</w:t>
            </w:r>
            <w:proofErr w:type="gramStart"/>
            <w:r w:rsidRPr="001E5B0B">
              <w:rPr>
                <w:rFonts w:ascii="Times New Roman" w:eastAsia="Times New Roman" w:hAnsi="Times New Roman" w:cs="Times New Roman"/>
                <w:sz w:val="18"/>
                <w:szCs w:val="18"/>
                <w:lang w:eastAsia="ru-RU"/>
              </w:rPr>
              <w:t>4</w:t>
            </w:r>
            <w:proofErr w:type="gramEnd"/>
            <w:r w:rsidRPr="001E5B0B">
              <w:rPr>
                <w:rFonts w:ascii="Times New Roman" w:eastAsia="Times New Roman" w:hAnsi="Times New Roman" w:cs="Times New Roman"/>
                <w:sz w:val="18"/>
                <w:szCs w:val="18"/>
                <w:lang w:eastAsia="ru-RU"/>
              </w:rPr>
              <w:t xml:space="preserve"> = N 7 / N 8, где </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N7 - количество изменений в плане-графике в отчетном периоде, за исключением изменений, связанных с изменением действующего законодательства, добавлением новых позиций и корректировкой начальной максимальной цены контракта, ед.;</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N8 - количество позиций в плане-графике на последнюю отчетную дату, по которым публикуется извещение о закупке, за исключением позиций, отмененных заказчиком, ед.</w:t>
            </w: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П</w:t>
            </w:r>
            <w:proofErr w:type="gramStart"/>
            <w:r w:rsidRPr="001E5B0B">
              <w:rPr>
                <w:rFonts w:ascii="Times New Roman" w:eastAsia="Times New Roman" w:hAnsi="Times New Roman" w:cs="Times New Roman"/>
                <w:sz w:val="18"/>
                <w:szCs w:val="18"/>
                <w:lang w:eastAsia="ru-RU"/>
              </w:rPr>
              <w:t>4</w:t>
            </w:r>
            <w:proofErr w:type="gramEnd"/>
            <w:r w:rsidRPr="001E5B0B">
              <w:rPr>
                <w:rFonts w:ascii="Times New Roman" w:eastAsia="Times New Roman" w:hAnsi="Times New Roman" w:cs="Times New Roman"/>
                <w:sz w:val="18"/>
                <w:szCs w:val="18"/>
                <w:lang w:eastAsia="ru-RU"/>
              </w:rPr>
              <w:t xml:space="preserve"> &lt;= 1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100 </w:t>
            </w:r>
          </w:p>
        </w:tc>
      </w:tr>
      <w:tr w:rsidR="00D40610" w:rsidRPr="001E5B0B" w:rsidTr="00B43B17">
        <w:trPr>
          <w:tblCellSpacing w:w="15" w:type="dxa"/>
        </w:trPr>
        <w:tc>
          <w:tcPr>
            <w:tcW w:w="268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18"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1 &lt; П</w:t>
            </w:r>
            <w:proofErr w:type="gramStart"/>
            <w:r w:rsidRPr="001E5B0B">
              <w:rPr>
                <w:rFonts w:ascii="Times New Roman" w:eastAsia="Times New Roman" w:hAnsi="Times New Roman" w:cs="Times New Roman"/>
                <w:sz w:val="18"/>
                <w:szCs w:val="18"/>
                <w:lang w:eastAsia="ru-RU"/>
              </w:rPr>
              <w:t>4</w:t>
            </w:r>
            <w:proofErr w:type="gramEnd"/>
            <w:r w:rsidRPr="001E5B0B">
              <w:rPr>
                <w:rFonts w:ascii="Times New Roman" w:eastAsia="Times New Roman" w:hAnsi="Times New Roman" w:cs="Times New Roman"/>
                <w:sz w:val="18"/>
                <w:szCs w:val="18"/>
                <w:lang w:eastAsia="ru-RU"/>
              </w:rPr>
              <w:t xml:space="preserve"> &lt;= 2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(2 - П</w:t>
            </w:r>
            <w:proofErr w:type="gramStart"/>
            <w:r w:rsidRPr="001E5B0B">
              <w:rPr>
                <w:rFonts w:ascii="Times New Roman" w:eastAsia="Times New Roman" w:hAnsi="Times New Roman" w:cs="Times New Roman"/>
                <w:sz w:val="18"/>
                <w:szCs w:val="18"/>
                <w:lang w:eastAsia="ru-RU"/>
              </w:rPr>
              <w:t>4</w:t>
            </w:r>
            <w:proofErr w:type="gramEnd"/>
            <w:r w:rsidRPr="001E5B0B">
              <w:rPr>
                <w:rFonts w:ascii="Times New Roman" w:eastAsia="Times New Roman" w:hAnsi="Times New Roman" w:cs="Times New Roman"/>
                <w:sz w:val="18"/>
                <w:szCs w:val="18"/>
                <w:lang w:eastAsia="ru-RU"/>
              </w:rPr>
              <w:t xml:space="preserve">)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100 </w:t>
            </w:r>
          </w:p>
        </w:tc>
      </w:tr>
      <w:tr w:rsidR="00D40610" w:rsidRPr="001E5B0B" w:rsidTr="00B43B17">
        <w:trPr>
          <w:tblCellSpacing w:w="15" w:type="dxa"/>
        </w:trPr>
        <w:tc>
          <w:tcPr>
            <w:tcW w:w="268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18"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П</w:t>
            </w:r>
            <w:proofErr w:type="gramStart"/>
            <w:r w:rsidRPr="001E5B0B">
              <w:rPr>
                <w:rFonts w:ascii="Times New Roman" w:eastAsia="Times New Roman" w:hAnsi="Times New Roman" w:cs="Times New Roman"/>
                <w:sz w:val="18"/>
                <w:szCs w:val="18"/>
                <w:lang w:eastAsia="ru-RU"/>
              </w:rPr>
              <w:t>4</w:t>
            </w:r>
            <w:proofErr w:type="gramEnd"/>
            <w:r w:rsidRPr="001E5B0B">
              <w:rPr>
                <w:rFonts w:ascii="Times New Roman" w:eastAsia="Times New Roman" w:hAnsi="Times New Roman" w:cs="Times New Roman"/>
                <w:sz w:val="18"/>
                <w:szCs w:val="18"/>
                <w:lang w:eastAsia="ru-RU"/>
              </w:rPr>
              <w:t xml:space="preserve"> &gt; 2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 </w:t>
            </w:r>
          </w:p>
        </w:tc>
      </w:tr>
      <w:tr w:rsidR="00D40610" w:rsidRPr="001E5B0B" w:rsidTr="00B43B17">
        <w:trPr>
          <w:tblCellSpacing w:w="15" w:type="dxa"/>
        </w:trPr>
        <w:tc>
          <w:tcPr>
            <w:tcW w:w="268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Степень выполнения плана-графика (П5)</w:t>
            </w:r>
          </w:p>
        </w:tc>
        <w:tc>
          <w:tcPr>
            <w:tcW w:w="40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П5 = N 9 / N 8, где </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N9 - количество извещений, опубликованных в отчетном периоде, ед.</w:t>
            </w: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П5 &lt;= 1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П5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100 </w:t>
            </w:r>
          </w:p>
        </w:tc>
      </w:tr>
      <w:tr w:rsidR="00D40610" w:rsidRPr="001E5B0B" w:rsidTr="00B43B17">
        <w:trPr>
          <w:tblCellSpacing w:w="15" w:type="dxa"/>
        </w:trPr>
        <w:tc>
          <w:tcPr>
            <w:tcW w:w="268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18"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П5 &gt; 1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 </w:t>
            </w:r>
          </w:p>
        </w:tc>
      </w:tr>
      <w:tr w:rsidR="00D40610" w:rsidRPr="001E5B0B" w:rsidTr="00B43B17">
        <w:trPr>
          <w:tblCellSpacing w:w="15" w:type="dxa"/>
        </w:trPr>
        <w:tc>
          <w:tcPr>
            <w:tcW w:w="938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Эффективность определения поставщиков (подрядчиков, исполнителей) (К2г):</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К2г = П</w:t>
            </w:r>
            <w:proofErr w:type="gramStart"/>
            <w:r w:rsidRPr="001E5B0B">
              <w:rPr>
                <w:rFonts w:ascii="Times New Roman" w:eastAsia="Times New Roman" w:hAnsi="Times New Roman" w:cs="Times New Roman"/>
                <w:sz w:val="18"/>
                <w:szCs w:val="18"/>
                <w:lang w:eastAsia="ru-RU"/>
              </w:rPr>
              <w:t>6</w:t>
            </w:r>
            <w:proofErr w:type="gramEnd"/>
            <w:r w:rsidRPr="001E5B0B">
              <w:rPr>
                <w:rFonts w:ascii="Times New Roman" w:eastAsia="Times New Roman" w:hAnsi="Times New Roman" w:cs="Times New Roman"/>
                <w:sz w:val="18"/>
                <w:szCs w:val="18"/>
                <w:lang w:eastAsia="ru-RU"/>
              </w:rPr>
              <w:t xml:space="preserve">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0,1 + П7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0,15 + П8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0,15 + П9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0,2 + П10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0,2 + П11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0,05 + П12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0,1 + П13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0,05 </w:t>
            </w:r>
          </w:p>
        </w:tc>
      </w:tr>
      <w:tr w:rsidR="00D40610" w:rsidRPr="001E5B0B" w:rsidTr="00B43B17">
        <w:trPr>
          <w:tblCellSpacing w:w="15" w:type="dxa"/>
        </w:trPr>
        <w:tc>
          <w:tcPr>
            <w:tcW w:w="268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Доля закупок, совершенных конкурентными процедурами закупок (П</w:t>
            </w:r>
            <w:proofErr w:type="gramStart"/>
            <w:r w:rsidRPr="001E5B0B">
              <w:rPr>
                <w:rFonts w:ascii="Times New Roman" w:eastAsia="Times New Roman" w:hAnsi="Times New Roman" w:cs="Times New Roman"/>
                <w:sz w:val="18"/>
                <w:szCs w:val="18"/>
                <w:lang w:eastAsia="ru-RU"/>
              </w:rPr>
              <w:t>6</w:t>
            </w:r>
            <w:proofErr w:type="gramEnd"/>
            <w:r w:rsidRPr="001E5B0B">
              <w:rPr>
                <w:rFonts w:ascii="Times New Roman" w:eastAsia="Times New Roman" w:hAnsi="Times New Roman" w:cs="Times New Roman"/>
                <w:sz w:val="18"/>
                <w:szCs w:val="18"/>
                <w:lang w:eastAsia="ru-RU"/>
              </w:rPr>
              <w:t>)</w:t>
            </w:r>
          </w:p>
        </w:tc>
        <w:tc>
          <w:tcPr>
            <w:tcW w:w="40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П</w:t>
            </w:r>
            <w:proofErr w:type="gramStart"/>
            <w:r w:rsidRPr="001E5B0B">
              <w:rPr>
                <w:rFonts w:ascii="Times New Roman" w:eastAsia="Times New Roman" w:hAnsi="Times New Roman" w:cs="Times New Roman"/>
                <w:sz w:val="18"/>
                <w:szCs w:val="18"/>
                <w:lang w:eastAsia="ru-RU"/>
              </w:rPr>
              <w:t>6</w:t>
            </w:r>
            <w:proofErr w:type="gramEnd"/>
            <w:r w:rsidRPr="001E5B0B">
              <w:rPr>
                <w:rFonts w:ascii="Times New Roman" w:eastAsia="Times New Roman" w:hAnsi="Times New Roman" w:cs="Times New Roman"/>
                <w:sz w:val="18"/>
                <w:szCs w:val="18"/>
                <w:lang w:eastAsia="ru-RU"/>
              </w:rPr>
              <w:t xml:space="preserve"> = N 6 / N 10, где </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N10 - стоимость контрактов, заключенных в отчетном периоде по результатам проведения закупок, тыс. рублей </w:t>
            </w: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П</w:t>
            </w:r>
            <w:proofErr w:type="gramStart"/>
            <w:r w:rsidRPr="001E5B0B">
              <w:rPr>
                <w:rFonts w:ascii="Times New Roman" w:eastAsia="Times New Roman" w:hAnsi="Times New Roman" w:cs="Times New Roman"/>
                <w:sz w:val="18"/>
                <w:szCs w:val="18"/>
                <w:lang w:eastAsia="ru-RU"/>
              </w:rPr>
              <w:t>6</w:t>
            </w:r>
            <w:proofErr w:type="gramEnd"/>
            <w:r w:rsidRPr="001E5B0B">
              <w:rPr>
                <w:rFonts w:ascii="Times New Roman" w:eastAsia="Times New Roman" w:hAnsi="Times New Roman" w:cs="Times New Roman"/>
                <w:sz w:val="18"/>
                <w:szCs w:val="18"/>
                <w:lang w:eastAsia="ru-RU"/>
              </w:rPr>
              <w:t xml:space="preserve"> &gt;= 0,9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100 </w:t>
            </w:r>
          </w:p>
        </w:tc>
      </w:tr>
      <w:tr w:rsidR="00D40610" w:rsidRPr="001E5B0B" w:rsidTr="00B43B17">
        <w:trPr>
          <w:tblCellSpacing w:w="15" w:type="dxa"/>
        </w:trPr>
        <w:tc>
          <w:tcPr>
            <w:tcW w:w="268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18"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П</w:t>
            </w:r>
            <w:proofErr w:type="gramStart"/>
            <w:r w:rsidRPr="001E5B0B">
              <w:rPr>
                <w:rFonts w:ascii="Times New Roman" w:eastAsia="Times New Roman" w:hAnsi="Times New Roman" w:cs="Times New Roman"/>
                <w:sz w:val="18"/>
                <w:szCs w:val="18"/>
                <w:lang w:eastAsia="ru-RU"/>
              </w:rPr>
              <w:t>6</w:t>
            </w:r>
            <w:proofErr w:type="gramEnd"/>
            <w:r w:rsidRPr="001E5B0B">
              <w:rPr>
                <w:rFonts w:ascii="Times New Roman" w:eastAsia="Times New Roman" w:hAnsi="Times New Roman" w:cs="Times New Roman"/>
                <w:sz w:val="18"/>
                <w:szCs w:val="18"/>
                <w:lang w:eastAsia="ru-RU"/>
              </w:rPr>
              <w:t xml:space="preserve"> &lt; 0,9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П</w:t>
            </w:r>
            <w:proofErr w:type="gramStart"/>
            <w:r w:rsidRPr="001E5B0B">
              <w:rPr>
                <w:rFonts w:ascii="Times New Roman" w:eastAsia="Times New Roman" w:hAnsi="Times New Roman" w:cs="Times New Roman"/>
                <w:sz w:val="18"/>
                <w:szCs w:val="18"/>
                <w:lang w:eastAsia="ru-RU"/>
              </w:rPr>
              <w:t>6</w:t>
            </w:r>
            <w:proofErr w:type="gramEnd"/>
            <w:r w:rsidRPr="001E5B0B">
              <w:rPr>
                <w:rFonts w:ascii="Times New Roman" w:eastAsia="Times New Roman" w:hAnsi="Times New Roman" w:cs="Times New Roman"/>
                <w:sz w:val="18"/>
                <w:szCs w:val="18"/>
                <w:lang w:eastAsia="ru-RU"/>
              </w:rPr>
              <w:t xml:space="preserve">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100 </w:t>
            </w:r>
          </w:p>
        </w:tc>
      </w:tr>
      <w:tr w:rsidR="00D40610" w:rsidRPr="001E5B0B" w:rsidTr="00B43B17">
        <w:trPr>
          <w:tblCellSpacing w:w="15" w:type="dxa"/>
        </w:trPr>
        <w:tc>
          <w:tcPr>
            <w:tcW w:w="268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Среднее количество участников закупок, подавших заявки на участие в конкурентной процедуре закупки (П</w:t>
            </w:r>
            <w:proofErr w:type="gramStart"/>
            <w:r w:rsidRPr="001E5B0B">
              <w:rPr>
                <w:rFonts w:ascii="Times New Roman" w:eastAsia="Times New Roman" w:hAnsi="Times New Roman" w:cs="Times New Roman"/>
                <w:sz w:val="18"/>
                <w:szCs w:val="18"/>
                <w:lang w:eastAsia="ru-RU"/>
              </w:rPr>
              <w:t>7</w:t>
            </w:r>
            <w:proofErr w:type="gramEnd"/>
            <w:r w:rsidRPr="001E5B0B">
              <w:rPr>
                <w:rFonts w:ascii="Times New Roman" w:eastAsia="Times New Roman" w:hAnsi="Times New Roman" w:cs="Times New Roman"/>
                <w:sz w:val="18"/>
                <w:szCs w:val="18"/>
                <w:lang w:eastAsia="ru-RU"/>
              </w:rPr>
              <w:t>)</w:t>
            </w:r>
          </w:p>
        </w:tc>
        <w:tc>
          <w:tcPr>
            <w:tcW w:w="40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П</w:t>
            </w:r>
            <w:proofErr w:type="gramStart"/>
            <w:r w:rsidRPr="001E5B0B">
              <w:rPr>
                <w:rFonts w:ascii="Times New Roman" w:eastAsia="Times New Roman" w:hAnsi="Times New Roman" w:cs="Times New Roman"/>
                <w:sz w:val="18"/>
                <w:szCs w:val="18"/>
                <w:lang w:eastAsia="ru-RU"/>
              </w:rPr>
              <w:t>7</w:t>
            </w:r>
            <w:proofErr w:type="gramEnd"/>
            <w:r w:rsidRPr="001E5B0B">
              <w:rPr>
                <w:rFonts w:ascii="Times New Roman" w:eastAsia="Times New Roman" w:hAnsi="Times New Roman" w:cs="Times New Roman"/>
                <w:sz w:val="18"/>
                <w:szCs w:val="18"/>
                <w:lang w:eastAsia="ru-RU"/>
              </w:rPr>
              <w:t xml:space="preserve"> = N 11 / N 12, где </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N11 - количество заявок, поданных на участие в конкурентных процедурах закупок, итоги по которым подводятся в отчетном периоде, ед.;</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N12 - количество конкурентных процедур закупок, итоги по которым подводятся в отчетном периоде, ед.</w:t>
            </w: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П</w:t>
            </w:r>
            <w:proofErr w:type="gramStart"/>
            <w:r w:rsidRPr="001E5B0B">
              <w:rPr>
                <w:rFonts w:ascii="Times New Roman" w:eastAsia="Times New Roman" w:hAnsi="Times New Roman" w:cs="Times New Roman"/>
                <w:sz w:val="18"/>
                <w:szCs w:val="18"/>
                <w:lang w:eastAsia="ru-RU"/>
              </w:rPr>
              <w:t>7</w:t>
            </w:r>
            <w:proofErr w:type="gramEnd"/>
            <w:r w:rsidRPr="001E5B0B">
              <w:rPr>
                <w:rFonts w:ascii="Times New Roman" w:eastAsia="Times New Roman" w:hAnsi="Times New Roman" w:cs="Times New Roman"/>
                <w:sz w:val="18"/>
                <w:szCs w:val="18"/>
                <w:lang w:eastAsia="ru-RU"/>
              </w:rPr>
              <w:t xml:space="preserve"> &gt;= 3,5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100 </w:t>
            </w:r>
          </w:p>
        </w:tc>
      </w:tr>
      <w:tr w:rsidR="00D40610" w:rsidRPr="001E5B0B" w:rsidTr="00B43B17">
        <w:trPr>
          <w:tblCellSpacing w:w="15" w:type="dxa"/>
        </w:trPr>
        <w:tc>
          <w:tcPr>
            <w:tcW w:w="268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18"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3 &lt;= П</w:t>
            </w:r>
            <w:proofErr w:type="gramStart"/>
            <w:r w:rsidRPr="001E5B0B">
              <w:rPr>
                <w:rFonts w:ascii="Times New Roman" w:eastAsia="Times New Roman" w:hAnsi="Times New Roman" w:cs="Times New Roman"/>
                <w:sz w:val="18"/>
                <w:szCs w:val="18"/>
                <w:lang w:eastAsia="ru-RU"/>
              </w:rPr>
              <w:t>7</w:t>
            </w:r>
            <w:proofErr w:type="gramEnd"/>
            <w:r w:rsidRPr="001E5B0B">
              <w:rPr>
                <w:rFonts w:ascii="Times New Roman" w:eastAsia="Times New Roman" w:hAnsi="Times New Roman" w:cs="Times New Roman"/>
                <w:sz w:val="18"/>
                <w:szCs w:val="18"/>
                <w:lang w:eastAsia="ru-RU"/>
              </w:rPr>
              <w:t xml:space="preserve"> &lt; 3,5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75 </w:t>
            </w:r>
          </w:p>
        </w:tc>
      </w:tr>
      <w:tr w:rsidR="00D40610" w:rsidRPr="001E5B0B" w:rsidTr="00B43B17">
        <w:trPr>
          <w:tblCellSpacing w:w="15" w:type="dxa"/>
        </w:trPr>
        <w:tc>
          <w:tcPr>
            <w:tcW w:w="268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18"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2,5 &lt;= П</w:t>
            </w:r>
            <w:proofErr w:type="gramStart"/>
            <w:r w:rsidRPr="001E5B0B">
              <w:rPr>
                <w:rFonts w:ascii="Times New Roman" w:eastAsia="Times New Roman" w:hAnsi="Times New Roman" w:cs="Times New Roman"/>
                <w:sz w:val="18"/>
                <w:szCs w:val="18"/>
                <w:lang w:eastAsia="ru-RU"/>
              </w:rPr>
              <w:t>7</w:t>
            </w:r>
            <w:proofErr w:type="gramEnd"/>
            <w:r w:rsidRPr="001E5B0B">
              <w:rPr>
                <w:rFonts w:ascii="Times New Roman" w:eastAsia="Times New Roman" w:hAnsi="Times New Roman" w:cs="Times New Roman"/>
                <w:sz w:val="18"/>
                <w:szCs w:val="18"/>
                <w:lang w:eastAsia="ru-RU"/>
              </w:rPr>
              <w:t xml:space="preserve"> &lt; 3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50 </w:t>
            </w:r>
          </w:p>
        </w:tc>
      </w:tr>
      <w:tr w:rsidR="00D40610" w:rsidRPr="001E5B0B" w:rsidTr="00B43B17">
        <w:trPr>
          <w:tblCellSpacing w:w="15" w:type="dxa"/>
        </w:trPr>
        <w:tc>
          <w:tcPr>
            <w:tcW w:w="268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18"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2 &lt;= П</w:t>
            </w:r>
            <w:proofErr w:type="gramStart"/>
            <w:r w:rsidRPr="001E5B0B">
              <w:rPr>
                <w:rFonts w:ascii="Times New Roman" w:eastAsia="Times New Roman" w:hAnsi="Times New Roman" w:cs="Times New Roman"/>
                <w:sz w:val="18"/>
                <w:szCs w:val="18"/>
                <w:lang w:eastAsia="ru-RU"/>
              </w:rPr>
              <w:t>7</w:t>
            </w:r>
            <w:proofErr w:type="gramEnd"/>
            <w:r w:rsidRPr="001E5B0B">
              <w:rPr>
                <w:rFonts w:ascii="Times New Roman" w:eastAsia="Times New Roman" w:hAnsi="Times New Roman" w:cs="Times New Roman"/>
                <w:sz w:val="18"/>
                <w:szCs w:val="18"/>
                <w:lang w:eastAsia="ru-RU"/>
              </w:rPr>
              <w:t xml:space="preserve"> &lt; 2,5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25 </w:t>
            </w:r>
          </w:p>
        </w:tc>
      </w:tr>
      <w:tr w:rsidR="00D40610" w:rsidRPr="001E5B0B" w:rsidTr="00B43B17">
        <w:trPr>
          <w:tblCellSpacing w:w="15" w:type="dxa"/>
        </w:trPr>
        <w:tc>
          <w:tcPr>
            <w:tcW w:w="268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18"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П</w:t>
            </w:r>
            <w:proofErr w:type="gramStart"/>
            <w:r w:rsidRPr="001E5B0B">
              <w:rPr>
                <w:rFonts w:ascii="Times New Roman" w:eastAsia="Times New Roman" w:hAnsi="Times New Roman" w:cs="Times New Roman"/>
                <w:sz w:val="18"/>
                <w:szCs w:val="18"/>
                <w:lang w:eastAsia="ru-RU"/>
              </w:rPr>
              <w:t>7</w:t>
            </w:r>
            <w:proofErr w:type="gramEnd"/>
            <w:r w:rsidRPr="001E5B0B">
              <w:rPr>
                <w:rFonts w:ascii="Times New Roman" w:eastAsia="Times New Roman" w:hAnsi="Times New Roman" w:cs="Times New Roman"/>
                <w:sz w:val="18"/>
                <w:szCs w:val="18"/>
                <w:lang w:eastAsia="ru-RU"/>
              </w:rPr>
              <w:t xml:space="preserve"> &lt; 2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 </w:t>
            </w:r>
          </w:p>
        </w:tc>
      </w:tr>
      <w:tr w:rsidR="00D40610" w:rsidRPr="001E5B0B" w:rsidTr="00B43B17">
        <w:trPr>
          <w:tblCellSpacing w:w="15" w:type="dxa"/>
        </w:trPr>
        <w:tc>
          <w:tcPr>
            <w:tcW w:w="268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Относительная экономия </w:t>
            </w:r>
            <w:r w:rsidRPr="001E5B0B">
              <w:rPr>
                <w:rFonts w:ascii="Times New Roman" w:eastAsia="Times New Roman" w:hAnsi="Times New Roman" w:cs="Times New Roman"/>
                <w:sz w:val="18"/>
                <w:szCs w:val="18"/>
                <w:lang w:eastAsia="ru-RU"/>
              </w:rPr>
              <w:lastRenderedPageBreak/>
              <w:t>бюджетных средств по итогам проведения конкурентных закупок (П8)</w:t>
            </w:r>
          </w:p>
        </w:tc>
        <w:tc>
          <w:tcPr>
            <w:tcW w:w="40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lastRenderedPageBreak/>
              <w:t xml:space="preserve">П8 = 1 - N 13 / N 14, где </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lastRenderedPageBreak/>
              <w:t>N13 - стоимость контрактов, сложившаяся по результатам проведенных конкурентных процедур закупок, итоги по которым подводятся в отчетном периоде, тыс. рублей;</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N14 - сумма начальных (максимальных) цен контрактов закупок, проведенных конкурентными способами, итоги по которым подводятся в отчетном периоде, тыс. рублей </w:t>
            </w: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lastRenderedPageBreak/>
              <w:t xml:space="preserve">П8 &gt;= 0,082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100 </w:t>
            </w:r>
          </w:p>
        </w:tc>
      </w:tr>
      <w:tr w:rsidR="00D40610" w:rsidRPr="001E5B0B" w:rsidTr="00B43B17">
        <w:trPr>
          <w:tblCellSpacing w:w="15" w:type="dxa"/>
        </w:trPr>
        <w:tc>
          <w:tcPr>
            <w:tcW w:w="268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18"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0,07 &lt;= П8 &lt; 0,082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75 </w:t>
            </w:r>
          </w:p>
        </w:tc>
      </w:tr>
      <w:tr w:rsidR="00D40610" w:rsidRPr="001E5B0B" w:rsidTr="00B43B17">
        <w:trPr>
          <w:tblCellSpacing w:w="15" w:type="dxa"/>
        </w:trPr>
        <w:tc>
          <w:tcPr>
            <w:tcW w:w="268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18"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0,055 &lt;= П8 &lt; 0,07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50 </w:t>
            </w:r>
          </w:p>
        </w:tc>
      </w:tr>
      <w:tr w:rsidR="00D40610" w:rsidRPr="001E5B0B" w:rsidTr="00B43B17">
        <w:trPr>
          <w:tblCellSpacing w:w="15" w:type="dxa"/>
        </w:trPr>
        <w:tc>
          <w:tcPr>
            <w:tcW w:w="268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18"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П8 &lt; 0,055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 </w:t>
            </w:r>
          </w:p>
        </w:tc>
      </w:tr>
      <w:tr w:rsidR="00D40610" w:rsidRPr="001E5B0B" w:rsidTr="00B43B17">
        <w:trPr>
          <w:tblCellSpacing w:w="15" w:type="dxa"/>
        </w:trPr>
        <w:tc>
          <w:tcPr>
            <w:tcW w:w="26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Доля несостоявшихся конкурентных закупок в общей стоимости проведенных конкурентных процедур (П</w:t>
            </w:r>
            <w:proofErr w:type="gramStart"/>
            <w:r w:rsidRPr="001E5B0B">
              <w:rPr>
                <w:rFonts w:ascii="Times New Roman" w:eastAsia="Times New Roman" w:hAnsi="Times New Roman" w:cs="Times New Roman"/>
                <w:sz w:val="18"/>
                <w:szCs w:val="18"/>
                <w:lang w:eastAsia="ru-RU"/>
              </w:rPr>
              <w:t>9</w:t>
            </w:r>
            <w:proofErr w:type="gramEnd"/>
            <w:r w:rsidRPr="001E5B0B">
              <w:rPr>
                <w:rFonts w:ascii="Times New Roman" w:eastAsia="Times New Roman" w:hAnsi="Times New Roman" w:cs="Times New Roman"/>
                <w:sz w:val="18"/>
                <w:szCs w:val="18"/>
                <w:lang w:eastAsia="ru-RU"/>
              </w:rPr>
              <w:t>)</w:t>
            </w:r>
          </w:p>
        </w:tc>
        <w:tc>
          <w:tcPr>
            <w:tcW w:w="40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П</w:t>
            </w:r>
            <w:proofErr w:type="gramStart"/>
            <w:r w:rsidRPr="001E5B0B">
              <w:rPr>
                <w:rFonts w:ascii="Times New Roman" w:eastAsia="Times New Roman" w:hAnsi="Times New Roman" w:cs="Times New Roman"/>
                <w:sz w:val="18"/>
                <w:szCs w:val="18"/>
                <w:lang w:eastAsia="ru-RU"/>
              </w:rPr>
              <w:t>9</w:t>
            </w:r>
            <w:proofErr w:type="gramEnd"/>
            <w:r w:rsidRPr="001E5B0B">
              <w:rPr>
                <w:rFonts w:ascii="Times New Roman" w:eastAsia="Times New Roman" w:hAnsi="Times New Roman" w:cs="Times New Roman"/>
                <w:sz w:val="18"/>
                <w:szCs w:val="18"/>
                <w:lang w:eastAsia="ru-RU"/>
              </w:rPr>
              <w:t xml:space="preserve"> = N 15 / N 14, где </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N15 - сумма начальных (максимальных) цен контрактов конкурентных закупок, признанных несостоявшимися, тыс. рублей </w:t>
            </w: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(1 - П</w:t>
            </w:r>
            <w:proofErr w:type="gramStart"/>
            <w:r w:rsidRPr="001E5B0B">
              <w:rPr>
                <w:rFonts w:ascii="Times New Roman" w:eastAsia="Times New Roman" w:hAnsi="Times New Roman" w:cs="Times New Roman"/>
                <w:sz w:val="18"/>
                <w:szCs w:val="18"/>
                <w:lang w:eastAsia="ru-RU"/>
              </w:rPr>
              <w:t>9</w:t>
            </w:r>
            <w:proofErr w:type="gramEnd"/>
            <w:r w:rsidRPr="001E5B0B">
              <w:rPr>
                <w:rFonts w:ascii="Times New Roman" w:eastAsia="Times New Roman" w:hAnsi="Times New Roman" w:cs="Times New Roman"/>
                <w:sz w:val="18"/>
                <w:szCs w:val="18"/>
                <w:lang w:eastAsia="ru-RU"/>
              </w:rPr>
              <w:t xml:space="preserve">)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100 </w:t>
            </w:r>
          </w:p>
        </w:tc>
      </w:tr>
      <w:tr w:rsidR="00D40610" w:rsidRPr="001E5B0B" w:rsidTr="00B43B17">
        <w:trPr>
          <w:tblCellSpacing w:w="15" w:type="dxa"/>
        </w:trPr>
        <w:tc>
          <w:tcPr>
            <w:tcW w:w="268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Качество подготовки заявок на проведение закупок, направленных в уполномоченный орган (П10)</w:t>
            </w:r>
          </w:p>
        </w:tc>
        <w:tc>
          <w:tcPr>
            <w:tcW w:w="40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П10 = N 16 / N 17, где </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N16 - количество отозванных, возвращенных заявок на проведение закупок, поданных в уполномоченный орган, изменений в опубликованные извещения и документацию о закупках, а также количество отмененных закупок, ед.;</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N17 - количество закупок заказчика, объявленных уполномоченным органом на определение поставщиков, подрядчиков, исполнителей, ед.</w:t>
            </w: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П10 &lt; 0,1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100 </w:t>
            </w:r>
          </w:p>
        </w:tc>
      </w:tr>
      <w:tr w:rsidR="00D40610" w:rsidRPr="001E5B0B" w:rsidTr="00B43B17">
        <w:trPr>
          <w:tblCellSpacing w:w="15" w:type="dxa"/>
        </w:trPr>
        <w:tc>
          <w:tcPr>
            <w:tcW w:w="268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18"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0,1 &lt;= П10 &lt; 0,2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75 </w:t>
            </w:r>
          </w:p>
        </w:tc>
      </w:tr>
      <w:tr w:rsidR="00D40610" w:rsidRPr="001E5B0B" w:rsidTr="00B43B17">
        <w:trPr>
          <w:tblCellSpacing w:w="15" w:type="dxa"/>
        </w:trPr>
        <w:tc>
          <w:tcPr>
            <w:tcW w:w="268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18"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0,2 &lt;= П10 &lt; 0,3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50 </w:t>
            </w:r>
          </w:p>
        </w:tc>
      </w:tr>
      <w:tr w:rsidR="00D40610" w:rsidRPr="001E5B0B" w:rsidTr="00B43B17">
        <w:trPr>
          <w:tblCellSpacing w:w="15" w:type="dxa"/>
        </w:trPr>
        <w:tc>
          <w:tcPr>
            <w:tcW w:w="268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18"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П10 &gt;= 0,3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 </w:t>
            </w:r>
          </w:p>
        </w:tc>
      </w:tr>
      <w:tr w:rsidR="00D40610" w:rsidRPr="001E5B0B" w:rsidTr="00B43B17">
        <w:trPr>
          <w:tblCellSpacing w:w="15" w:type="dxa"/>
        </w:trPr>
        <w:tc>
          <w:tcPr>
            <w:tcW w:w="268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Участие в совместных конкурсах и аукционах (П11)</w:t>
            </w:r>
          </w:p>
        </w:tc>
        <w:tc>
          <w:tcPr>
            <w:tcW w:w="40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П11 - количество случаев участия в совместных конкурсах и аукционах </w:t>
            </w: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П11 &gt; 0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100 </w:t>
            </w:r>
          </w:p>
        </w:tc>
      </w:tr>
      <w:tr w:rsidR="00D40610" w:rsidRPr="001E5B0B" w:rsidTr="00B43B17">
        <w:trPr>
          <w:tblCellSpacing w:w="15" w:type="dxa"/>
        </w:trPr>
        <w:tc>
          <w:tcPr>
            <w:tcW w:w="268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18"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П11 = 0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 </w:t>
            </w:r>
          </w:p>
        </w:tc>
      </w:tr>
      <w:tr w:rsidR="00D40610" w:rsidRPr="001E5B0B" w:rsidTr="00B43B17">
        <w:trPr>
          <w:tblCellSpacing w:w="15" w:type="dxa"/>
        </w:trPr>
        <w:tc>
          <w:tcPr>
            <w:tcW w:w="938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Эффективность исполнения контрактов (К3г):</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К3 = П14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0,4 + П15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0,2 + П16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0,4 </w:t>
            </w:r>
          </w:p>
        </w:tc>
      </w:tr>
      <w:tr w:rsidR="00D40610" w:rsidRPr="001E5B0B" w:rsidTr="00B43B17">
        <w:trPr>
          <w:tblCellSpacing w:w="15" w:type="dxa"/>
        </w:trPr>
        <w:tc>
          <w:tcPr>
            <w:tcW w:w="268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Доля контрактов в реестре контрактов, заключенных заказчиками, зарегистрированных с нарушением срока регистрации (П14)</w:t>
            </w:r>
          </w:p>
        </w:tc>
        <w:tc>
          <w:tcPr>
            <w:tcW w:w="40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П14 = N 22 / N 23, где </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N22 - количество контрактов в реестре контрактов, заключенных заказчиками, зарегистрированных с нарушением срока регистрации, ед.;</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N23 - количество контрактов, зарегистрированных в реестре контрактов, заключенных заказчиками, ед.</w:t>
            </w: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П14 &lt;= 0,05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100 </w:t>
            </w:r>
          </w:p>
        </w:tc>
      </w:tr>
      <w:tr w:rsidR="00D40610" w:rsidRPr="001E5B0B" w:rsidTr="00B43B17">
        <w:trPr>
          <w:tblCellSpacing w:w="15" w:type="dxa"/>
        </w:trPr>
        <w:tc>
          <w:tcPr>
            <w:tcW w:w="268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18"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П14 &gt; 0,05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 </w:t>
            </w:r>
          </w:p>
        </w:tc>
      </w:tr>
      <w:tr w:rsidR="00D40610" w:rsidRPr="001E5B0B" w:rsidTr="00B43B17">
        <w:trPr>
          <w:tblCellSpacing w:w="15" w:type="dxa"/>
        </w:trPr>
        <w:tc>
          <w:tcPr>
            <w:tcW w:w="268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Доля неисполненных обязательств в общей стоимости контрактов, заключенных конкурентными способами (П15)</w:t>
            </w:r>
          </w:p>
        </w:tc>
        <w:tc>
          <w:tcPr>
            <w:tcW w:w="40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П15 = N 24 / N 6, где </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N24 - сумма неисполненных обязательств по расторгнутым контрактам, заключенным конкурентными способами в отчетном периоде, за исключением контрактов, расторгнутых заказчиком в одностороннем порядке, тыс. рублей </w:t>
            </w: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П15 &lt; 0,05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100 </w:t>
            </w:r>
          </w:p>
        </w:tc>
      </w:tr>
      <w:tr w:rsidR="00D40610" w:rsidRPr="001E5B0B" w:rsidTr="00B43B17">
        <w:trPr>
          <w:tblCellSpacing w:w="15" w:type="dxa"/>
        </w:trPr>
        <w:tc>
          <w:tcPr>
            <w:tcW w:w="268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18"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0,05 &lt;= П15 &lt; 0,15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75 </w:t>
            </w:r>
          </w:p>
        </w:tc>
      </w:tr>
      <w:tr w:rsidR="00D40610" w:rsidRPr="001E5B0B" w:rsidTr="00B43B17">
        <w:trPr>
          <w:tblCellSpacing w:w="15" w:type="dxa"/>
        </w:trPr>
        <w:tc>
          <w:tcPr>
            <w:tcW w:w="268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18"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0,15 &lt;= П15 &lt; 0,25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50 </w:t>
            </w:r>
          </w:p>
        </w:tc>
      </w:tr>
      <w:tr w:rsidR="00D40610" w:rsidRPr="001E5B0B" w:rsidTr="00B43B17">
        <w:trPr>
          <w:tblCellSpacing w:w="15" w:type="dxa"/>
        </w:trPr>
        <w:tc>
          <w:tcPr>
            <w:tcW w:w="268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18"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П15 &gt;= 0,25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 </w:t>
            </w:r>
          </w:p>
        </w:tc>
      </w:tr>
      <w:tr w:rsidR="00D40610" w:rsidRPr="001E5B0B" w:rsidTr="00B43B17">
        <w:trPr>
          <w:tblCellSpacing w:w="15" w:type="dxa"/>
        </w:trPr>
        <w:tc>
          <w:tcPr>
            <w:tcW w:w="268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Доля исполненных контрактов, по которым </w:t>
            </w:r>
            <w:r w:rsidRPr="001E5B0B">
              <w:rPr>
                <w:rFonts w:ascii="Times New Roman" w:eastAsia="Times New Roman" w:hAnsi="Times New Roman" w:cs="Times New Roman"/>
                <w:sz w:val="18"/>
                <w:szCs w:val="18"/>
                <w:lang w:eastAsia="ru-RU"/>
              </w:rPr>
              <w:lastRenderedPageBreak/>
              <w:t>отсутствует информация об их исполнении в реестре контрактов, заключенных заказчиками (П16)</w:t>
            </w:r>
          </w:p>
        </w:tc>
        <w:tc>
          <w:tcPr>
            <w:tcW w:w="40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lastRenderedPageBreak/>
              <w:t xml:space="preserve">П16 = N 25 / N 23, где </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N25 - количество исполненных контрактов, по </w:t>
            </w:r>
            <w:r w:rsidRPr="001E5B0B">
              <w:rPr>
                <w:rFonts w:ascii="Times New Roman" w:eastAsia="Times New Roman" w:hAnsi="Times New Roman" w:cs="Times New Roman"/>
                <w:sz w:val="18"/>
                <w:szCs w:val="18"/>
                <w:lang w:eastAsia="ru-RU"/>
              </w:rPr>
              <w:lastRenderedPageBreak/>
              <w:t xml:space="preserve">которым по </w:t>
            </w:r>
            <w:proofErr w:type="gramStart"/>
            <w:r w:rsidRPr="001E5B0B">
              <w:rPr>
                <w:rFonts w:ascii="Times New Roman" w:eastAsia="Times New Roman" w:hAnsi="Times New Roman" w:cs="Times New Roman"/>
                <w:sz w:val="18"/>
                <w:szCs w:val="18"/>
                <w:lang w:eastAsia="ru-RU"/>
              </w:rPr>
              <w:t>истечении</w:t>
            </w:r>
            <w:proofErr w:type="gramEnd"/>
            <w:r w:rsidRPr="001E5B0B">
              <w:rPr>
                <w:rFonts w:ascii="Times New Roman" w:eastAsia="Times New Roman" w:hAnsi="Times New Roman" w:cs="Times New Roman"/>
                <w:sz w:val="18"/>
                <w:szCs w:val="18"/>
                <w:lang w:eastAsia="ru-RU"/>
              </w:rPr>
              <w:t xml:space="preserve"> трех рабочих дней отсутствует информация об исполнении в реестре контрактов, заключенных заказчиками, ед.</w:t>
            </w: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lastRenderedPageBreak/>
              <w:t xml:space="preserve">П16 &lt;= 0,05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100 </w:t>
            </w:r>
          </w:p>
        </w:tc>
      </w:tr>
      <w:tr w:rsidR="00D40610" w:rsidRPr="001E5B0B" w:rsidTr="00B43B17">
        <w:trPr>
          <w:tblCellSpacing w:w="15" w:type="dxa"/>
        </w:trPr>
        <w:tc>
          <w:tcPr>
            <w:tcW w:w="268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18"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П16 &gt; 0,05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 </w:t>
            </w:r>
          </w:p>
        </w:tc>
      </w:tr>
      <w:tr w:rsidR="00D40610" w:rsidRPr="001E5B0B" w:rsidTr="00B43B17">
        <w:trPr>
          <w:tblCellSpacing w:w="15" w:type="dxa"/>
        </w:trPr>
        <w:tc>
          <w:tcPr>
            <w:tcW w:w="938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Исполнение требований законодательства о закупках (К4г):</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К4г = П17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0,2 + П18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0,2 + П19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0,2 + П20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0,2 + П21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0,2 </w:t>
            </w:r>
          </w:p>
        </w:tc>
      </w:tr>
      <w:tr w:rsidR="00D40610" w:rsidRPr="001E5B0B" w:rsidTr="00B43B17">
        <w:trPr>
          <w:tblCellSpacing w:w="15" w:type="dxa"/>
        </w:trPr>
        <w:tc>
          <w:tcPr>
            <w:tcW w:w="268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Доля закупок у субъектов малого предпринимательства и социально ориентированных некоммерческих организаций в совокупном годовом объеме закупок (П17)</w:t>
            </w:r>
          </w:p>
        </w:tc>
        <w:tc>
          <w:tcPr>
            <w:tcW w:w="40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П17 = N 26 / N 27, где </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N26 - стоимость заключенных контрактов с субъектами малого предпринимательства и социально ориентированными некоммерческими организациями, рассчитанная в соответствии со ст. 30 Федерального закона N 44-ФЗ, тыс. рублей;</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N27 - совокупный годовой объем закупок, рассчитанный в соответствии со ст. 30 Федерального закона N 44-ФЗ, тыс. рублей </w:t>
            </w: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П17 &gt;= 0,3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100 </w:t>
            </w:r>
          </w:p>
        </w:tc>
      </w:tr>
      <w:tr w:rsidR="00D40610" w:rsidRPr="001E5B0B" w:rsidTr="00B43B17">
        <w:trPr>
          <w:tblCellSpacing w:w="15" w:type="dxa"/>
        </w:trPr>
        <w:tc>
          <w:tcPr>
            <w:tcW w:w="268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18"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0,15 &lt;= П17 &lt; 0,3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75 </w:t>
            </w:r>
          </w:p>
        </w:tc>
      </w:tr>
      <w:tr w:rsidR="00D40610" w:rsidRPr="001E5B0B" w:rsidTr="00B43B17">
        <w:trPr>
          <w:tblCellSpacing w:w="15" w:type="dxa"/>
        </w:trPr>
        <w:tc>
          <w:tcPr>
            <w:tcW w:w="268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18"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П17 &lt; 0,15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 </w:t>
            </w:r>
          </w:p>
        </w:tc>
      </w:tr>
      <w:tr w:rsidR="00D40610" w:rsidRPr="001E5B0B" w:rsidTr="00B43B17">
        <w:trPr>
          <w:tblCellSpacing w:w="15" w:type="dxa"/>
        </w:trPr>
        <w:tc>
          <w:tcPr>
            <w:tcW w:w="268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Доля закупок, проведенных запросом котировок, в совокупном годовом объеме закупок (П18)</w:t>
            </w:r>
          </w:p>
        </w:tc>
        <w:tc>
          <w:tcPr>
            <w:tcW w:w="40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П18 = N 28 / N 29, где </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N28 - стоимость контрактов, заключенных по итогам проведения запросов котировок, тыс. рублей;</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N29 - совокупный годовой объем закупок, тыс. рублей </w:t>
            </w: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П18 &lt;= 0,1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100 </w:t>
            </w:r>
          </w:p>
        </w:tc>
      </w:tr>
      <w:tr w:rsidR="00D40610" w:rsidRPr="001E5B0B" w:rsidTr="00B43B17">
        <w:trPr>
          <w:tblCellSpacing w:w="15" w:type="dxa"/>
        </w:trPr>
        <w:tc>
          <w:tcPr>
            <w:tcW w:w="268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18"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П18 &gt; 0,1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 </w:t>
            </w:r>
          </w:p>
        </w:tc>
      </w:tr>
      <w:tr w:rsidR="00D40610" w:rsidRPr="001E5B0B" w:rsidTr="00B43B17">
        <w:trPr>
          <w:tblCellSpacing w:w="15" w:type="dxa"/>
        </w:trPr>
        <w:tc>
          <w:tcPr>
            <w:tcW w:w="268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Доля закупок у единственного поставщика в совокупном годовом объеме закупок (П19)</w:t>
            </w:r>
          </w:p>
        </w:tc>
        <w:tc>
          <w:tcPr>
            <w:tcW w:w="40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П19 = N 30 / N 29, где </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N30 - стоимость контрактов, заключенных с единственным поставщиком в соответствии с п. 4, 5 ч. 1 ст. 93 Федерального закона N 44-ФЗ, тыс. рублей </w:t>
            </w: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П19 &lt; 0,05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100 </w:t>
            </w:r>
          </w:p>
        </w:tc>
      </w:tr>
      <w:tr w:rsidR="00D40610" w:rsidRPr="001E5B0B" w:rsidTr="00B43B17">
        <w:trPr>
          <w:tblCellSpacing w:w="15" w:type="dxa"/>
        </w:trPr>
        <w:tc>
          <w:tcPr>
            <w:tcW w:w="268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18"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П19 &gt;= 0,05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(1 - П19)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100 </w:t>
            </w:r>
          </w:p>
        </w:tc>
      </w:tr>
      <w:tr w:rsidR="00D40610" w:rsidRPr="001E5B0B" w:rsidTr="00B43B17">
        <w:trPr>
          <w:tblCellSpacing w:w="15" w:type="dxa"/>
        </w:trPr>
        <w:tc>
          <w:tcPr>
            <w:tcW w:w="268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Доля обоснованных и частично обоснованных жалоб участников закупок в общем количестве объявленных закупок (П20)</w:t>
            </w:r>
          </w:p>
        </w:tc>
        <w:tc>
          <w:tcPr>
            <w:tcW w:w="40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П20 = N 31 / N 32, где </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N31 - количество обоснованных и частично обоснованных жалоб, за исключением жалоб, отмененных решением суда, ед.;</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N32 - количество объявленных закупок, ед.</w:t>
            </w: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П20 = 0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100 </w:t>
            </w:r>
          </w:p>
        </w:tc>
      </w:tr>
      <w:tr w:rsidR="00D40610" w:rsidRPr="001E5B0B" w:rsidTr="00B43B17">
        <w:trPr>
          <w:tblCellSpacing w:w="15" w:type="dxa"/>
        </w:trPr>
        <w:tc>
          <w:tcPr>
            <w:tcW w:w="268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18"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П20 &gt; 0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 </w:t>
            </w:r>
          </w:p>
        </w:tc>
      </w:tr>
      <w:tr w:rsidR="00D40610" w:rsidRPr="001E5B0B" w:rsidTr="00B43B17">
        <w:trPr>
          <w:tblCellSpacing w:w="15" w:type="dxa"/>
        </w:trPr>
        <w:tc>
          <w:tcPr>
            <w:tcW w:w="268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Профессионализм заказчика (П21)</w:t>
            </w:r>
          </w:p>
        </w:tc>
        <w:tc>
          <w:tcPr>
            <w:tcW w:w="40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П21 = N 33 / N 34, где </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N33 - количество специалистов, имеющих сертификат о повышении квалификации в соответствии с Федеральным законом N 44-ФЗ, чел.;</w:t>
            </w:r>
          </w:p>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N34 - количество специалистов, занятых закупками в учреждении, чел.</w:t>
            </w: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П21 &gt;= 0,5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100 </w:t>
            </w:r>
          </w:p>
        </w:tc>
      </w:tr>
      <w:tr w:rsidR="00D40610" w:rsidRPr="001E5B0B" w:rsidTr="00B43B17">
        <w:trPr>
          <w:tblCellSpacing w:w="15" w:type="dxa"/>
        </w:trPr>
        <w:tc>
          <w:tcPr>
            <w:tcW w:w="268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18"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0,4 &lt;= П21 &lt; 0,5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75 </w:t>
            </w:r>
          </w:p>
        </w:tc>
      </w:tr>
      <w:tr w:rsidR="00D40610" w:rsidRPr="001E5B0B" w:rsidTr="00B43B17">
        <w:trPr>
          <w:tblCellSpacing w:w="15" w:type="dxa"/>
        </w:trPr>
        <w:tc>
          <w:tcPr>
            <w:tcW w:w="268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18"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0,3 &lt;= П21 &lt; 0,4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50 </w:t>
            </w:r>
          </w:p>
        </w:tc>
      </w:tr>
      <w:tr w:rsidR="00D40610" w:rsidRPr="001E5B0B" w:rsidTr="00B43B17">
        <w:trPr>
          <w:tblCellSpacing w:w="15" w:type="dxa"/>
        </w:trPr>
        <w:tc>
          <w:tcPr>
            <w:tcW w:w="2682"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18" w:type="dxa"/>
            <w:tcBorders>
              <w:top w:val="nil"/>
              <w:left w:val="single" w:sz="6" w:space="0" w:color="000000"/>
              <w:bottom w:val="nil"/>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0,2 &lt;= П21 &lt; 0,3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25 </w:t>
            </w:r>
          </w:p>
        </w:tc>
      </w:tr>
      <w:tr w:rsidR="00D40610" w:rsidRPr="001E5B0B" w:rsidTr="00B43B17">
        <w:trPr>
          <w:tblCellSpacing w:w="15" w:type="dxa"/>
        </w:trPr>
        <w:tc>
          <w:tcPr>
            <w:tcW w:w="268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40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П21 &lt; 0,2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0610" w:rsidRPr="001E5B0B" w:rsidRDefault="00D40610" w:rsidP="00B43B17">
            <w:pPr>
              <w:pStyle w:val="a3"/>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xml:space="preserve">0 </w:t>
            </w:r>
          </w:p>
        </w:tc>
      </w:tr>
    </w:tbl>
    <w:p w:rsidR="00D40610" w:rsidRPr="001E5B0B" w:rsidRDefault="00D40610" w:rsidP="00D40610">
      <w:pPr>
        <w:pStyle w:val="a3"/>
        <w:spacing w:line="360" w:lineRule="auto"/>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br/>
        <w:t>Расчет годовой рейтинговой оценки эффективности закупок товаров, работ, услуг для обеспечения нужд Панинского муниципального района Воронежской области осуществляется по формулам:</w:t>
      </w:r>
    </w:p>
    <w:p w:rsidR="00D40610" w:rsidRPr="001E5B0B" w:rsidRDefault="00D40610" w:rsidP="00D40610">
      <w:pPr>
        <w:pStyle w:val="a3"/>
        <w:spacing w:line="360" w:lineRule="auto"/>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для заказчиков I категории (</w:t>
      </w:r>
      <w:proofErr w:type="spellStart"/>
      <w:r w:rsidRPr="001E5B0B">
        <w:rPr>
          <w:rFonts w:ascii="Times New Roman" w:eastAsia="Times New Roman" w:hAnsi="Times New Roman" w:cs="Times New Roman"/>
          <w:sz w:val="18"/>
          <w:szCs w:val="18"/>
          <w:lang w:eastAsia="ru-RU"/>
        </w:rPr>
        <w:t>Р</w:t>
      </w:r>
      <w:proofErr w:type="gramStart"/>
      <w:r w:rsidRPr="001E5B0B">
        <w:rPr>
          <w:rFonts w:ascii="Times New Roman" w:eastAsia="Times New Roman" w:hAnsi="Times New Roman" w:cs="Times New Roman"/>
          <w:sz w:val="18"/>
          <w:szCs w:val="18"/>
          <w:lang w:eastAsia="ru-RU"/>
        </w:rPr>
        <w:t>I</w:t>
      </w:r>
      <w:proofErr w:type="gramEnd"/>
      <w:r w:rsidRPr="001E5B0B">
        <w:rPr>
          <w:rFonts w:ascii="Times New Roman" w:eastAsia="Times New Roman" w:hAnsi="Times New Roman" w:cs="Times New Roman"/>
          <w:sz w:val="18"/>
          <w:szCs w:val="18"/>
          <w:lang w:eastAsia="ru-RU"/>
        </w:rPr>
        <w:t>-г</w:t>
      </w:r>
      <w:proofErr w:type="spellEnd"/>
      <w:r w:rsidRPr="001E5B0B">
        <w:rPr>
          <w:rFonts w:ascii="Times New Roman" w:eastAsia="Times New Roman" w:hAnsi="Times New Roman" w:cs="Times New Roman"/>
          <w:sz w:val="18"/>
          <w:szCs w:val="18"/>
          <w:lang w:eastAsia="ru-RU"/>
        </w:rPr>
        <w:t>):</w:t>
      </w:r>
    </w:p>
    <w:p w:rsidR="00D40610" w:rsidRPr="001E5B0B" w:rsidRDefault="00D40610" w:rsidP="00D40610">
      <w:pPr>
        <w:pStyle w:val="a3"/>
        <w:spacing w:line="360" w:lineRule="auto"/>
        <w:rPr>
          <w:rFonts w:ascii="Times New Roman" w:eastAsia="Times New Roman" w:hAnsi="Times New Roman" w:cs="Times New Roman"/>
          <w:sz w:val="18"/>
          <w:szCs w:val="18"/>
          <w:lang w:eastAsia="ru-RU"/>
        </w:rPr>
      </w:pPr>
      <w:proofErr w:type="spellStart"/>
      <w:r w:rsidRPr="001E5B0B">
        <w:rPr>
          <w:rFonts w:ascii="Times New Roman" w:eastAsia="Times New Roman" w:hAnsi="Times New Roman" w:cs="Times New Roman"/>
          <w:sz w:val="18"/>
          <w:szCs w:val="18"/>
          <w:lang w:eastAsia="ru-RU"/>
        </w:rPr>
        <w:t>Р</w:t>
      </w:r>
      <w:proofErr w:type="gramStart"/>
      <w:r w:rsidRPr="001E5B0B">
        <w:rPr>
          <w:rFonts w:ascii="Times New Roman" w:eastAsia="Times New Roman" w:hAnsi="Times New Roman" w:cs="Times New Roman"/>
          <w:sz w:val="18"/>
          <w:szCs w:val="18"/>
          <w:lang w:eastAsia="ru-RU"/>
        </w:rPr>
        <w:t>I</w:t>
      </w:r>
      <w:proofErr w:type="gramEnd"/>
      <w:r w:rsidRPr="001E5B0B">
        <w:rPr>
          <w:rFonts w:ascii="Times New Roman" w:eastAsia="Times New Roman" w:hAnsi="Times New Roman" w:cs="Times New Roman"/>
          <w:sz w:val="18"/>
          <w:szCs w:val="18"/>
          <w:lang w:eastAsia="ru-RU"/>
        </w:rPr>
        <w:t>-г</w:t>
      </w:r>
      <w:proofErr w:type="spellEnd"/>
      <w:r w:rsidRPr="001E5B0B">
        <w:rPr>
          <w:rFonts w:ascii="Times New Roman" w:eastAsia="Times New Roman" w:hAnsi="Times New Roman" w:cs="Times New Roman"/>
          <w:sz w:val="18"/>
          <w:szCs w:val="18"/>
          <w:lang w:eastAsia="ru-RU"/>
        </w:rPr>
        <w:t xml:space="preserve"> = К1г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0,3 + К2г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0,4 + К3г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0,15 + К4г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0,15;</w:t>
      </w:r>
    </w:p>
    <w:p w:rsidR="00D40610" w:rsidRPr="001E5B0B" w:rsidRDefault="00D40610" w:rsidP="00D40610">
      <w:pPr>
        <w:pStyle w:val="a3"/>
        <w:spacing w:line="360" w:lineRule="auto"/>
        <w:rPr>
          <w:rFonts w:ascii="Times New Roman" w:eastAsia="Times New Roman" w:hAnsi="Times New Roman" w:cs="Times New Roman"/>
          <w:sz w:val="18"/>
          <w:szCs w:val="18"/>
          <w:lang w:eastAsia="ru-RU"/>
        </w:rPr>
      </w:pPr>
      <w:r w:rsidRPr="001E5B0B">
        <w:rPr>
          <w:rFonts w:ascii="Times New Roman" w:eastAsia="Times New Roman" w:hAnsi="Times New Roman" w:cs="Times New Roman"/>
          <w:sz w:val="18"/>
          <w:szCs w:val="18"/>
          <w:lang w:eastAsia="ru-RU"/>
        </w:rPr>
        <w:t>- для заказчиков II категории (</w:t>
      </w:r>
      <w:proofErr w:type="spellStart"/>
      <w:r w:rsidRPr="001E5B0B">
        <w:rPr>
          <w:rFonts w:ascii="Times New Roman" w:eastAsia="Times New Roman" w:hAnsi="Times New Roman" w:cs="Times New Roman"/>
          <w:sz w:val="18"/>
          <w:szCs w:val="18"/>
          <w:lang w:eastAsia="ru-RU"/>
        </w:rPr>
        <w:t>Р</w:t>
      </w:r>
      <w:proofErr w:type="gramStart"/>
      <w:r w:rsidRPr="001E5B0B">
        <w:rPr>
          <w:rFonts w:ascii="Times New Roman" w:eastAsia="Times New Roman" w:hAnsi="Times New Roman" w:cs="Times New Roman"/>
          <w:sz w:val="18"/>
          <w:szCs w:val="18"/>
          <w:lang w:eastAsia="ru-RU"/>
        </w:rPr>
        <w:t>II</w:t>
      </w:r>
      <w:proofErr w:type="gramEnd"/>
      <w:r w:rsidRPr="001E5B0B">
        <w:rPr>
          <w:rFonts w:ascii="Times New Roman" w:eastAsia="Times New Roman" w:hAnsi="Times New Roman" w:cs="Times New Roman"/>
          <w:sz w:val="18"/>
          <w:szCs w:val="18"/>
          <w:lang w:eastAsia="ru-RU"/>
        </w:rPr>
        <w:t>-г</w:t>
      </w:r>
      <w:proofErr w:type="spellEnd"/>
      <w:r w:rsidRPr="001E5B0B">
        <w:rPr>
          <w:rFonts w:ascii="Times New Roman" w:eastAsia="Times New Roman" w:hAnsi="Times New Roman" w:cs="Times New Roman"/>
          <w:sz w:val="18"/>
          <w:szCs w:val="18"/>
          <w:lang w:eastAsia="ru-RU"/>
        </w:rPr>
        <w:t>):</w:t>
      </w:r>
    </w:p>
    <w:p w:rsidR="00D40610" w:rsidRPr="001E5B0B" w:rsidRDefault="00D40610" w:rsidP="00D40610">
      <w:pPr>
        <w:pStyle w:val="a3"/>
        <w:spacing w:line="360" w:lineRule="auto"/>
        <w:rPr>
          <w:rFonts w:ascii="Times New Roman" w:eastAsia="Times New Roman" w:hAnsi="Times New Roman" w:cs="Times New Roman"/>
          <w:sz w:val="18"/>
          <w:szCs w:val="18"/>
          <w:lang w:eastAsia="ru-RU"/>
        </w:rPr>
      </w:pPr>
      <w:proofErr w:type="spellStart"/>
      <w:r w:rsidRPr="001E5B0B">
        <w:rPr>
          <w:rFonts w:ascii="Times New Roman" w:eastAsia="Times New Roman" w:hAnsi="Times New Roman" w:cs="Times New Roman"/>
          <w:sz w:val="18"/>
          <w:szCs w:val="18"/>
          <w:lang w:eastAsia="ru-RU"/>
        </w:rPr>
        <w:lastRenderedPageBreak/>
        <w:t>РII-г</w:t>
      </w:r>
      <w:proofErr w:type="spellEnd"/>
      <w:r w:rsidRPr="001E5B0B">
        <w:rPr>
          <w:rFonts w:ascii="Times New Roman" w:eastAsia="Times New Roman" w:hAnsi="Times New Roman" w:cs="Times New Roman"/>
          <w:sz w:val="18"/>
          <w:szCs w:val="18"/>
          <w:lang w:eastAsia="ru-RU"/>
        </w:rPr>
        <w:t xml:space="preserve"> = П</w:t>
      </w:r>
      <w:proofErr w:type="gramStart"/>
      <w:r w:rsidRPr="001E5B0B">
        <w:rPr>
          <w:rFonts w:ascii="Times New Roman" w:eastAsia="Times New Roman" w:hAnsi="Times New Roman" w:cs="Times New Roman"/>
          <w:sz w:val="18"/>
          <w:szCs w:val="18"/>
          <w:lang w:eastAsia="ru-RU"/>
        </w:rPr>
        <w:t>1</w:t>
      </w:r>
      <w:proofErr w:type="gramEnd"/>
      <w:r w:rsidRPr="001E5B0B">
        <w:rPr>
          <w:rFonts w:ascii="Times New Roman" w:eastAsia="Times New Roman" w:hAnsi="Times New Roman" w:cs="Times New Roman"/>
          <w:sz w:val="18"/>
          <w:szCs w:val="18"/>
          <w:lang w:eastAsia="ru-RU"/>
        </w:rPr>
        <w:t xml:space="preserve">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0,1 + П4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0,15 + П12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0,2 + П13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0,15 + П14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0,1 + П16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0,1 + П21 </w:t>
      </w:r>
      <w:proofErr w:type="spellStart"/>
      <w:r w:rsidRPr="001E5B0B">
        <w:rPr>
          <w:rFonts w:ascii="Times New Roman" w:eastAsia="Times New Roman" w:hAnsi="Times New Roman" w:cs="Times New Roman"/>
          <w:sz w:val="18"/>
          <w:szCs w:val="18"/>
          <w:lang w:eastAsia="ru-RU"/>
        </w:rPr>
        <w:t>x</w:t>
      </w:r>
      <w:proofErr w:type="spellEnd"/>
      <w:r w:rsidRPr="001E5B0B">
        <w:rPr>
          <w:rFonts w:ascii="Times New Roman" w:eastAsia="Times New Roman" w:hAnsi="Times New Roman" w:cs="Times New Roman"/>
          <w:sz w:val="18"/>
          <w:szCs w:val="18"/>
          <w:lang w:eastAsia="ru-RU"/>
        </w:rPr>
        <w:t xml:space="preserve"> 0,2.</w:t>
      </w:r>
    </w:p>
    <w:p w:rsidR="00D40610" w:rsidRPr="001E5B0B" w:rsidRDefault="00D40610" w:rsidP="00D40610">
      <w:pPr>
        <w:pStyle w:val="a3"/>
        <w:spacing w:line="360" w:lineRule="auto"/>
        <w:rPr>
          <w:rFonts w:ascii="Times New Roman" w:hAnsi="Times New Roman" w:cs="Times New Roman"/>
          <w:sz w:val="18"/>
          <w:szCs w:val="18"/>
        </w:rPr>
      </w:pPr>
    </w:p>
    <w:p w:rsidR="000405AF" w:rsidRDefault="003E6002"/>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D40610"/>
    <w:rsid w:val="00036C6A"/>
    <w:rsid w:val="000E396B"/>
    <w:rsid w:val="001632D3"/>
    <w:rsid w:val="002119A5"/>
    <w:rsid w:val="002C29E8"/>
    <w:rsid w:val="003E6002"/>
    <w:rsid w:val="004523A8"/>
    <w:rsid w:val="007034F6"/>
    <w:rsid w:val="007D6492"/>
    <w:rsid w:val="00AB2D76"/>
    <w:rsid w:val="00D40610"/>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10"/>
    <w:pPr>
      <w:suppressAutoHyphens/>
      <w:spacing w:before="0" w:after="0"/>
      <w:ind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0610"/>
    <w:pPr>
      <w:spacing w:before="0" w:after="0"/>
      <w:ind w:firstLine="0"/>
      <w:jc w:val="left"/>
    </w:pPr>
  </w:style>
  <w:style w:type="paragraph" w:styleId="a4">
    <w:name w:val="Balloon Text"/>
    <w:basedOn w:val="a"/>
    <w:link w:val="a5"/>
    <w:uiPriority w:val="99"/>
    <w:semiHidden/>
    <w:unhideWhenUsed/>
    <w:rsid w:val="00D40610"/>
    <w:rPr>
      <w:rFonts w:ascii="Tahoma" w:hAnsi="Tahoma" w:cs="Tahoma"/>
      <w:sz w:val="16"/>
      <w:szCs w:val="16"/>
    </w:rPr>
  </w:style>
  <w:style w:type="character" w:customStyle="1" w:styleId="a5">
    <w:name w:val="Текст выноски Знак"/>
    <w:basedOn w:val="a0"/>
    <w:link w:val="a4"/>
    <w:uiPriority w:val="99"/>
    <w:semiHidden/>
    <w:rsid w:val="00D40610"/>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99011838" TargetMode="External"/><Relationship Id="rId5" Type="http://schemas.openxmlformats.org/officeDocument/2006/relationships/hyperlink" Target="http://docs.cntd.ru/document/499011838"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3872</Words>
  <Characters>22076</Characters>
  <Application>Microsoft Office Word</Application>
  <DocSecurity>0</DocSecurity>
  <Lines>183</Lines>
  <Paragraphs>51</Paragraphs>
  <ScaleCrop>false</ScaleCrop>
  <Company>RePack by SPecialiST</Company>
  <LinksUpToDate>false</LinksUpToDate>
  <CharactersWithSpaces>25897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2018-08-27T08:08:00Z</dcterms:created>
  <dcterms:modified xsi:type="dcterms:W3CDTF">2018-08-27T08:09:00Z</dcterms:modified>
</cp:coreProperties>
</file>