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24" w:rsidRPr="004C7595" w:rsidRDefault="00C03224" w:rsidP="00C03224">
      <w:pPr>
        <w:ind w:firstLine="709"/>
        <w:jc w:val="center"/>
      </w:pPr>
      <w:r w:rsidRPr="004C7595">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03224" w:rsidRPr="004C7595" w:rsidRDefault="00C03224" w:rsidP="00C03224">
      <w:pPr>
        <w:pStyle w:val="2"/>
        <w:spacing w:before="0"/>
        <w:ind w:firstLine="709"/>
        <w:jc w:val="center"/>
        <w:rPr>
          <w:rFonts w:ascii="Times New Roman" w:hAnsi="Times New Roman" w:cs="Times New Roman"/>
          <w:b w:val="0"/>
          <w:color w:val="auto"/>
          <w:sz w:val="24"/>
          <w:szCs w:val="24"/>
        </w:rPr>
      </w:pPr>
      <w:r w:rsidRPr="004C7595">
        <w:rPr>
          <w:rFonts w:ascii="Times New Roman" w:hAnsi="Times New Roman" w:cs="Times New Roman"/>
          <w:b w:val="0"/>
          <w:color w:val="auto"/>
          <w:sz w:val="24"/>
          <w:szCs w:val="24"/>
        </w:rPr>
        <w:t>АДМИНИСТРАЦИЯ</w:t>
      </w:r>
    </w:p>
    <w:p w:rsidR="00C03224" w:rsidRPr="004C7595" w:rsidRDefault="00C03224" w:rsidP="00C03224">
      <w:pPr>
        <w:pStyle w:val="2"/>
        <w:spacing w:before="0"/>
        <w:ind w:firstLine="709"/>
        <w:jc w:val="center"/>
        <w:rPr>
          <w:rFonts w:ascii="Times New Roman" w:hAnsi="Times New Roman" w:cs="Times New Roman"/>
          <w:b w:val="0"/>
          <w:color w:val="auto"/>
          <w:sz w:val="24"/>
          <w:szCs w:val="24"/>
        </w:rPr>
      </w:pPr>
      <w:r w:rsidRPr="004C7595">
        <w:rPr>
          <w:rFonts w:ascii="Times New Roman" w:hAnsi="Times New Roman" w:cs="Times New Roman"/>
          <w:b w:val="0"/>
          <w:color w:val="auto"/>
          <w:sz w:val="24"/>
          <w:szCs w:val="24"/>
        </w:rPr>
        <w:t>ПАНИНСКОГО МУНИЦИПАЛЬНОГО РАЙОНА</w:t>
      </w:r>
    </w:p>
    <w:p w:rsidR="00C03224" w:rsidRPr="004C7595" w:rsidRDefault="00C03224" w:rsidP="00C03224">
      <w:pPr>
        <w:ind w:firstLine="709"/>
        <w:jc w:val="center"/>
        <w:rPr>
          <w:bCs/>
        </w:rPr>
      </w:pPr>
      <w:r w:rsidRPr="004C7595">
        <w:rPr>
          <w:bCs/>
        </w:rPr>
        <w:t>ВОРОНЕЖСКОЙ ОБЛАСТИ</w:t>
      </w:r>
    </w:p>
    <w:p w:rsidR="00C03224" w:rsidRPr="004C7595" w:rsidRDefault="00C03224" w:rsidP="00C03224">
      <w:pPr>
        <w:pStyle w:val="1"/>
        <w:spacing w:line="240" w:lineRule="auto"/>
        <w:ind w:firstLine="709"/>
        <w:jc w:val="center"/>
        <w:rPr>
          <w:rFonts w:ascii="Times New Roman" w:hAnsi="Times New Roman"/>
          <w:b w:val="0"/>
          <w:sz w:val="24"/>
          <w:szCs w:val="24"/>
        </w:rPr>
      </w:pPr>
    </w:p>
    <w:p w:rsidR="00C03224" w:rsidRPr="004C7595" w:rsidRDefault="00C03224" w:rsidP="00C03224">
      <w:pPr>
        <w:pStyle w:val="1"/>
        <w:spacing w:line="240" w:lineRule="auto"/>
        <w:ind w:firstLine="709"/>
        <w:jc w:val="center"/>
        <w:rPr>
          <w:rFonts w:ascii="Times New Roman" w:hAnsi="Times New Roman"/>
          <w:sz w:val="24"/>
          <w:szCs w:val="24"/>
        </w:rPr>
      </w:pPr>
      <w:proofErr w:type="gramStart"/>
      <w:r w:rsidRPr="004C7595">
        <w:rPr>
          <w:rFonts w:ascii="Times New Roman" w:hAnsi="Times New Roman"/>
          <w:sz w:val="24"/>
          <w:szCs w:val="24"/>
        </w:rPr>
        <w:t>П</w:t>
      </w:r>
      <w:proofErr w:type="gramEnd"/>
      <w:r w:rsidRPr="004C7595">
        <w:rPr>
          <w:rFonts w:ascii="Times New Roman" w:hAnsi="Times New Roman"/>
          <w:sz w:val="24"/>
          <w:szCs w:val="24"/>
        </w:rPr>
        <w:t xml:space="preserve"> О С Т А Н О В Л Е Н И Е</w:t>
      </w:r>
    </w:p>
    <w:p w:rsidR="00C03224" w:rsidRPr="004C7595" w:rsidRDefault="00C03224" w:rsidP="00C03224">
      <w:pPr>
        <w:ind w:firstLine="709"/>
        <w:jc w:val="both"/>
        <w:rPr>
          <w:bCs/>
        </w:rPr>
      </w:pPr>
    </w:p>
    <w:p w:rsidR="00C03224" w:rsidRPr="004C7595" w:rsidRDefault="00C03224" w:rsidP="00C03224">
      <w:pPr>
        <w:ind w:firstLine="709"/>
        <w:jc w:val="both"/>
        <w:rPr>
          <w:bCs/>
        </w:rPr>
      </w:pPr>
    </w:p>
    <w:p w:rsidR="00C03224" w:rsidRPr="004C7595" w:rsidRDefault="00C03224" w:rsidP="00C03224">
      <w:pPr>
        <w:jc w:val="both"/>
      </w:pPr>
      <w:r w:rsidRPr="004C7595">
        <w:t>от  26.02.2021 №  60</w:t>
      </w:r>
    </w:p>
    <w:p w:rsidR="00C03224" w:rsidRPr="004C7595" w:rsidRDefault="00C03224" w:rsidP="00C03224">
      <w:pPr>
        <w:jc w:val="both"/>
      </w:pPr>
      <w:r w:rsidRPr="004C7595">
        <w:t>р.п. Панино</w:t>
      </w:r>
    </w:p>
    <w:tbl>
      <w:tblPr>
        <w:tblW w:w="0" w:type="auto"/>
        <w:tblLook w:val="04A0"/>
      </w:tblPr>
      <w:tblGrid>
        <w:gridCol w:w="5495"/>
      </w:tblGrid>
      <w:tr w:rsidR="00C03224" w:rsidRPr="004C7595" w:rsidTr="00FF2079">
        <w:tc>
          <w:tcPr>
            <w:tcW w:w="5495" w:type="dxa"/>
          </w:tcPr>
          <w:p w:rsidR="00C03224" w:rsidRPr="004C7595" w:rsidRDefault="00C03224" w:rsidP="00FF2079">
            <w:pPr>
              <w:widowControl w:val="0"/>
              <w:tabs>
                <w:tab w:val="left" w:pos="595"/>
                <w:tab w:val="left" w:pos="700"/>
                <w:tab w:val="left" w:pos="888"/>
              </w:tabs>
              <w:autoSpaceDE w:val="0"/>
              <w:autoSpaceDN w:val="0"/>
              <w:adjustRightInd w:val="0"/>
              <w:jc w:val="both"/>
              <w:rPr>
                <w:b/>
              </w:rPr>
            </w:pPr>
          </w:p>
          <w:p w:rsidR="00C03224" w:rsidRPr="004C7595" w:rsidRDefault="00C03224" w:rsidP="00FF2079">
            <w:pPr>
              <w:widowControl w:val="0"/>
              <w:tabs>
                <w:tab w:val="left" w:pos="595"/>
                <w:tab w:val="left" w:pos="700"/>
                <w:tab w:val="left" w:pos="888"/>
              </w:tabs>
              <w:autoSpaceDE w:val="0"/>
              <w:autoSpaceDN w:val="0"/>
              <w:adjustRightInd w:val="0"/>
              <w:jc w:val="both"/>
              <w:rPr>
                <w:b/>
              </w:rPr>
            </w:pPr>
            <w:proofErr w:type="gramStart"/>
            <w:r w:rsidRPr="004C7595">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4C7595">
              <w:rPr>
                <w:b/>
                <w:bCs/>
              </w:rPr>
              <w:t>по обеспечению санитарно-эпидемиологического благополучия населения</w:t>
            </w:r>
            <w:r w:rsidRPr="004C7595">
              <w:rPr>
                <w:b/>
              </w:rPr>
              <w:t xml:space="preserve"> в </w:t>
            </w:r>
            <w:proofErr w:type="spellStart"/>
            <w:r w:rsidRPr="004C7595">
              <w:rPr>
                <w:b/>
              </w:rPr>
              <w:t>Панинском</w:t>
            </w:r>
            <w:proofErr w:type="spellEnd"/>
            <w:r w:rsidRPr="004C7595">
              <w:rPr>
                <w:b/>
              </w:rPr>
              <w:t xml:space="preserve"> муниципальном районе Воронежской области</w:t>
            </w:r>
            <w:r w:rsidRPr="004C7595">
              <w:rPr>
                <w:b/>
                <w:bCs/>
              </w:rPr>
              <w:t xml:space="preserve"> в связи               с распространением новой </w:t>
            </w:r>
            <w:proofErr w:type="spellStart"/>
            <w:r w:rsidRPr="004C7595">
              <w:rPr>
                <w:b/>
                <w:bCs/>
              </w:rPr>
              <w:t>коронавирусной</w:t>
            </w:r>
            <w:proofErr w:type="spellEnd"/>
            <w:r w:rsidRPr="004C7595">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4C7595">
              <w:rPr>
                <w:b/>
                <w:bCs/>
              </w:rPr>
              <w:t xml:space="preserve"> № </w:t>
            </w:r>
            <w:proofErr w:type="gramStart"/>
            <w:r w:rsidRPr="004C7595">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4C7595">
              <w:rPr>
                <w:b/>
                <w:bCs/>
              </w:rPr>
              <w:t xml:space="preserve"> № </w:t>
            </w:r>
            <w:proofErr w:type="gramStart"/>
            <w:r w:rsidRPr="004C7595">
              <w:rPr>
                <w:b/>
                <w:bCs/>
              </w:rPr>
              <w:t>547, от 29.01.2021 № 23, от 12.02.2020 № 50)</w:t>
            </w:r>
            <w:proofErr w:type="gramEnd"/>
          </w:p>
        </w:tc>
      </w:tr>
    </w:tbl>
    <w:p w:rsidR="00C03224" w:rsidRPr="004C7595" w:rsidRDefault="00C03224" w:rsidP="00C03224">
      <w:pPr>
        <w:ind w:firstLine="708"/>
      </w:pPr>
    </w:p>
    <w:p w:rsidR="00C03224" w:rsidRPr="004C7595" w:rsidRDefault="00C03224" w:rsidP="00C03224">
      <w:pPr>
        <w:ind w:firstLine="708"/>
      </w:pPr>
    </w:p>
    <w:p w:rsidR="00C03224" w:rsidRPr="004C7595" w:rsidRDefault="00C03224" w:rsidP="00C03224">
      <w:pPr>
        <w:pStyle w:val="ConsPlusNormal0"/>
        <w:ind w:firstLine="709"/>
        <w:jc w:val="both"/>
        <w:rPr>
          <w:rFonts w:ascii="Times New Roman" w:hAnsi="Times New Roman" w:cs="Times New Roman"/>
          <w:b/>
          <w:sz w:val="24"/>
          <w:szCs w:val="24"/>
        </w:rPr>
      </w:pPr>
      <w:proofErr w:type="gramStart"/>
      <w:r w:rsidRPr="004C7595">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4C7595">
        <w:rPr>
          <w:rFonts w:ascii="Times New Roman" w:hAnsi="Times New Roman" w:cs="Times New Roman"/>
          <w:sz w:val="24"/>
          <w:szCs w:val="24"/>
        </w:rPr>
        <w:t>коронавирусной</w:t>
      </w:r>
      <w:proofErr w:type="spellEnd"/>
      <w:r w:rsidRPr="004C7595">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4C7595">
        <w:rPr>
          <w:rFonts w:ascii="Times New Roman" w:hAnsi="Times New Roman" w:cs="Times New Roman"/>
          <w:sz w:val="24"/>
          <w:szCs w:val="24"/>
        </w:rPr>
        <w:t>едении в</w:t>
      </w:r>
      <w:proofErr w:type="gramEnd"/>
      <w:r w:rsidRPr="004C7595">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w:t>
      </w:r>
      <w:r w:rsidRPr="004C7595">
        <w:rPr>
          <w:rFonts w:ascii="Times New Roman" w:hAnsi="Times New Roman" w:cs="Times New Roman"/>
          <w:sz w:val="24"/>
          <w:szCs w:val="24"/>
        </w:rPr>
        <w:lastRenderedPageBreak/>
        <w:t xml:space="preserve">системы предупреждения и ликвидации чрезвычайных ситуаций» и                           от 26.02.2021 № 34-у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4C7595">
        <w:rPr>
          <w:rFonts w:ascii="Times New Roman" w:hAnsi="Times New Roman" w:cs="Times New Roman"/>
          <w:b/>
          <w:sz w:val="24"/>
          <w:szCs w:val="24"/>
        </w:rPr>
        <w:t>п</w:t>
      </w:r>
      <w:proofErr w:type="spellEnd"/>
      <w:proofErr w:type="gramEnd"/>
      <w:r w:rsidRPr="004C7595">
        <w:rPr>
          <w:rFonts w:ascii="Times New Roman" w:hAnsi="Times New Roman" w:cs="Times New Roman"/>
          <w:b/>
          <w:sz w:val="24"/>
          <w:szCs w:val="24"/>
        </w:rPr>
        <w:t xml:space="preserve"> о с т а </w:t>
      </w:r>
      <w:proofErr w:type="spellStart"/>
      <w:r w:rsidRPr="004C7595">
        <w:rPr>
          <w:rFonts w:ascii="Times New Roman" w:hAnsi="Times New Roman" w:cs="Times New Roman"/>
          <w:b/>
          <w:sz w:val="24"/>
          <w:szCs w:val="24"/>
        </w:rPr>
        <w:t>н</w:t>
      </w:r>
      <w:proofErr w:type="spellEnd"/>
      <w:r w:rsidRPr="004C7595">
        <w:rPr>
          <w:rFonts w:ascii="Times New Roman" w:hAnsi="Times New Roman" w:cs="Times New Roman"/>
          <w:b/>
          <w:sz w:val="24"/>
          <w:szCs w:val="24"/>
        </w:rPr>
        <w:t xml:space="preserve"> о в л я е т:</w:t>
      </w:r>
    </w:p>
    <w:p w:rsidR="00C03224" w:rsidRPr="004C7595" w:rsidRDefault="00C03224" w:rsidP="00C03224">
      <w:pPr>
        <w:pStyle w:val="a4"/>
        <w:ind w:firstLine="709"/>
        <w:jc w:val="both"/>
        <w:rPr>
          <w:rFonts w:ascii="Times New Roman" w:hAnsi="Times New Roman" w:cs="Times New Roman"/>
          <w:bCs/>
        </w:rPr>
      </w:pPr>
      <w:r w:rsidRPr="004C7595">
        <w:rPr>
          <w:rFonts w:ascii="Times New Roman" w:hAnsi="Times New Roman" w:cs="Times New Roman"/>
        </w:rPr>
        <w:t xml:space="preserve">1. </w:t>
      </w:r>
      <w:proofErr w:type="gramStart"/>
      <w:r w:rsidRPr="004C7595">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4C7595">
        <w:rPr>
          <w:rFonts w:ascii="Times New Roman" w:hAnsi="Times New Roman" w:cs="Times New Roman"/>
          <w:bCs/>
        </w:rPr>
        <w:t>по обеспечению санитарно-эпидемиологического благополучия населения</w:t>
      </w:r>
      <w:r w:rsidRPr="004C7595">
        <w:rPr>
          <w:rFonts w:ascii="Times New Roman" w:hAnsi="Times New Roman" w:cs="Times New Roman"/>
        </w:rPr>
        <w:t xml:space="preserve"> в </w:t>
      </w:r>
      <w:proofErr w:type="spellStart"/>
      <w:r w:rsidRPr="004C7595">
        <w:rPr>
          <w:rFonts w:ascii="Times New Roman" w:hAnsi="Times New Roman" w:cs="Times New Roman"/>
        </w:rPr>
        <w:t>Панинском</w:t>
      </w:r>
      <w:proofErr w:type="spellEnd"/>
      <w:r w:rsidRPr="004C7595">
        <w:rPr>
          <w:rFonts w:ascii="Times New Roman" w:hAnsi="Times New Roman" w:cs="Times New Roman"/>
        </w:rPr>
        <w:t xml:space="preserve"> муниципальном районе Воронежской области</w:t>
      </w:r>
      <w:r w:rsidRPr="004C7595">
        <w:rPr>
          <w:rFonts w:ascii="Times New Roman" w:hAnsi="Times New Roman" w:cs="Times New Roman"/>
          <w:bCs/>
        </w:rPr>
        <w:t xml:space="preserve"> в связи с распространением новой </w:t>
      </w:r>
      <w:proofErr w:type="spellStart"/>
      <w:r w:rsidRPr="004C7595">
        <w:rPr>
          <w:rFonts w:ascii="Times New Roman" w:hAnsi="Times New Roman" w:cs="Times New Roman"/>
          <w:bCs/>
        </w:rPr>
        <w:t>коронавирусной</w:t>
      </w:r>
      <w:proofErr w:type="spellEnd"/>
      <w:r w:rsidRPr="004C7595">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4C7595">
        <w:rPr>
          <w:rFonts w:ascii="Times New Roman" w:hAnsi="Times New Roman" w:cs="Times New Roman"/>
          <w:bCs/>
        </w:rPr>
        <w:t xml:space="preserve"> </w:t>
      </w:r>
      <w:proofErr w:type="gramStart"/>
      <w:r w:rsidRPr="004C7595">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4C7595">
        <w:rPr>
          <w:rFonts w:ascii="Times New Roman" w:hAnsi="Times New Roman" w:cs="Times New Roman"/>
          <w:bCs/>
        </w:rPr>
        <w:t xml:space="preserve"> </w:t>
      </w:r>
      <w:proofErr w:type="gramStart"/>
      <w:r w:rsidRPr="004C7595">
        <w:rPr>
          <w:rFonts w:ascii="Times New Roman" w:hAnsi="Times New Roman" w:cs="Times New Roman"/>
          <w:bCs/>
        </w:rPr>
        <w:t xml:space="preserve">29.01.2021 № 23, от 12.02.2020 № 50) </w:t>
      </w:r>
      <w:r w:rsidRPr="004C7595">
        <w:rPr>
          <w:rFonts w:ascii="Times New Roman" w:hAnsi="Times New Roman" w:cs="Times New Roman"/>
          <w:color w:val="22272F"/>
          <w:shd w:val="clear" w:color="auto" w:fill="FFFFFF"/>
        </w:rPr>
        <w:t>следующие изменения:</w:t>
      </w:r>
      <w:proofErr w:type="gramEnd"/>
    </w:p>
    <w:p w:rsidR="00C03224" w:rsidRPr="004C7595" w:rsidRDefault="00C03224" w:rsidP="00C03224">
      <w:pPr>
        <w:pStyle w:val="s1"/>
        <w:shd w:val="clear" w:color="auto" w:fill="FFFFFF"/>
        <w:spacing w:before="0" w:beforeAutospacing="0" w:after="0" w:afterAutospacing="0"/>
        <w:ind w:firstLine="708"/>
        <w:jc w:val="both"/>
        <w:rPr>
          <w:color w:val="000000" w:themeColor="text1"/>
        </w:rPr>
      </w:pPr>
      <w:r w:rsidRPr="004C7595">
        <w:rPr>
          <w:color w:val="22272F"/>
        </w:rPr>
        <w:t xml:space="preserve">1.1. В </w:t>
      </w:r>
      <w:hyperlink r:id="rId5" w:anchor="/document/74011291/entry/12" w:history="1">
        <w:r w:rsidRPr="004C7595">
          <w:rPr>
            <w:rStyle w:val="a6"/>
            <w:color w:val="000000" w:themeColor="text1"/>
          </w:rPr>
          <w:t>пункте 2</w:t>
        </w:r>
      </w:hyperlink>
      <w:r w:rsidRPr="004C7595">
        <w:rPr>
          <w:color w:val="000000" w:themeColor="text1"/>
        </w:rPr>
        <w:t>:</w:t>
      </w:r>
    </w:p>
    <w:p w:rsidR="00C03224" w:rsidRPr="004C7595" w:rsidRDefault="00C03224" w:rsidP="00C03224">
      <w:pPr>
        <w:pStyle w:val="s1"/>
        <w:shd w:val="clear" w:color="auto" w:fill="FFFFFF"/>
        <w:spacing w:before="0" w:beforeAutospacing="0" w:after="0" w:afterAutospacing="0"/>
        <w:ind w:firstLine="708"/>
        <w:jc w:val="both"/>
        <w:rPr>
          <w:color w:val="000000" w:themeColor="text1"/>
        </w:rPr>
      </w:pPr>
      <w:r w:rsidRPr="004C7595">
        <w:rPr>
          <w:color w:val="22272F"/>
        </w:rPr>
        <w:t xml:space="preserve">1.1.1. В </w:t>
      </w:r>
      <w:hyperlink r:id="rId6" w:anchor="/document/74011291/entry/2" w:history="1">
        <w:r w:rsidRPr="004C7595">
          <w:rPr>
            <w:rStyle w:val="a6"/>
            <w:color w:val="000000" w:themeColor="text1"/>
          </w:rPr>
          <w:t>подпункте «а</w:t>
        </w:r>
      </w:hyperlink>
      <w:r w:rsidRPr="004C7595">
        <w:rPr>
          <w:color w:val="000000" w:themeColor="text1"/>
        </w:rPr>
        <w:t>»:</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 в </w:t>
      </w:r>
      <w:hyperlink r:id="rId7" w:anchor="/document/74011291/entry/125" w:history="1">
        <w:r w:rsidRPr="004C7595">
          <w:rPr>
            <w:rStyle w:val="a6"/>
            <w:color w:val="000000" w:themeColor="text1"/>
          </w:rPr>
          <w:t>абзаце пятом</w:t>
        </w:r>
      </w:hyperlink>
      <w:r w:rsidRPr="004C7595">
        <w:rPr>
          <w:color w:val="22272F"/>
        </w:rPr>
        <w:t xml:space="preserve"> слова «без привлечения зрителей» заменить словами «с привлечением зрителей в количестве не более 50 % от вместимости объекта спорта»;</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 в </w:t>
      </w:r>
      <w:hyperlink r:id="rId8" w:anchor="/document/74011291/entry/126" w:history="1">
        <w:r w:rsidRPr="004C7595">
          <w:rPr>
            <w:rStyle w:val="a6"/>
            <w:color w:val="000000" w:themeColor="text1"/>
          </w:rPr>
          <w:t>абзаце шестом</w:t>
        </w:r>
      </w:hyperlink>
      <w:r w:rsidRPr="004C7595">
        <w:rPr>
          <w:color w:val="22272F"/>
        </w:rPr>
        <w:t xml:space="preserve"> слова «без привлечения зрителей» заменить словами «с привлечением зрителей в количестве не более 50 % от вместимости объекта спорта».</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1.1.2. В </w:t>
      </w:r>
      <w:hyperlink r:id="rId9" w:anchor="/document/74011291/entry/5" w:history="1">
        <w:r w:rsidRPr="004C7595">
          <w:rPr>
            <w:rStyle w:val="a6"/>
            <w:color w:val="000000" w:themeColor="text1"/>
          </w:rPr>
          <w:t>подпункте «</w:t>
        </w:r>
        <w:proofErr w:type="gramStart"/>
        <w:r w:rsidRPr="004C7595">
          <w:rPr>
            <w:rStyle w:val="a6"/>
            <w:color w:val="000000" w:themeColor="text1"/>
          </w:rPr>
          <w:t>г</w:t>
        </w:r>
        <w:proofErr w:type="gramEnd"/>
      </w:hyperlink>
      <w:r w:rsidRPr="004C7595">
        <w:rPr>
          <w:color w:val="000000" w:themeColor="text1"/>
        </w:rPr>
        <w:t>»</w:t>
      </w:r>
      <w:r w:rsidRPr="004C7595">
        <w:rPr>
          <w:color w:val="22272F"/>
        </w:rPr>
        <w:t>:</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 в </w:t>
      </w:r>
      <w:hyperlink r:id="rId10" w:anchor="/document/74011291/entry/2061" w:history="1">
        <w:r w:rsidRPr="004C7595">
          <w:rPr>
            <w:rStyle w:val="a6"/>
            <w:color w:val="000000" w:themeColor="text1"/>
          </w:rPr>
          <w:t>абзаце восьмом</w:t>
        </w:r>
      </w:hyperlink>
      <w:r w:rsidRPr="004C7595">
        <w:rPr>
          <w:color w:val="22272F"/>
        </w:rPr>
        <w:t xml:space="preserve"> слова «, за исключением театрально-концертного обслуживания детей</w:t>
      </w:r>
      <w:proofErr w:type="gramStart"/>
      <w:r w:rsidRPr="004C7595">
        <w:rPr>
          <w:color w:val="22272F"/>
        </w:rPr>
        <w:t>,»</w:t>
      </w:r>
      <w:proofErr w:type="gramEnd"/>
      <w:r w:rsidRPr="004C7595">
        <w:rPr>
          <w:color w:val="22272F"/>
        </w:rPr>
        <w:t xml:space="preserve"> исключить;</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 после </w:t>
      </w:r>
      <w:hyperlink r:id="rId11" w:anchor="/document/74011291/entry/2061" w:history="1">
        <w:r w:rsidRPr="004C7595">
          <w:rPr>
            <w:rStyle w:val="a6"/>
            <w:color w:val="000000" w:themeColor="text1"/>
          </w:rPr>
          <w:t>абзаца восьмого</w:t>
        </w:r>
      </w:hyperlink>
      <w:r w:rsidRPr="004C7595">
        <w:rPr>
          <w:color w:val="000000" w:themeColor="text1"/>
        </w:rPr>
        <w:t xml:space="preserve"> </w:t>
      </w:r>
      <w:r w:rsidRPr="004C7595">
        <w:rPr>
          <w:color w:val="22272F"/>
        </w:rPr>
        <w:t xml:space="preserve">дополнить </w:t>
      </w:r>
      <w:hyperlink r:id="rId12" w:anchor="/document/74011291/entry/2062" w:history="1">
        <w:r w:rsidRPr="004C7595">
          <w:rPr>
            <w:rStyle w:val="a6"/>
            <w:color w:val="000000" w:themeColor="text1"/>
          </w:rPr>
          <w:t>абзацем</w:t>
        </w:r>
      </w:hyperlink>
      <w:r w:rsidRPr="004C7595">
        <w:rPr>
          <w:color w:val="22272F"/>
        </w:rPr>
        <w:t xml:space="preserve"> следующего содержания:</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деятельности по театральному и концертному обслуживанию детей при наполняемости залов не более 50 %;».</w:t>
      </w:r>
    </w:p>
    <w:p w:rsidR="00C03224" w:rsidRPr="004C7595" w:rsidRDefault="00C03224" w:rsidP="00C03224">
      <w:pPr>
        <w:pStyle w:val="s1"/>
        <w:shd w:val="clear" w:color="auto" w:fill="FFFFFF"/>
        <w:spacing w:before="0" w:beforeAutospacing="0" w:after="0" w:afterAutospacing="0"/>
        <w:ind w:firstLine="708"/>
        <w:jc w:val="both"/>
        <w:rPr>
          <w:color w:val="22272F"/>
        </w:rPr>
      </w:pPr>
      <w:r w:rsidRPr="004C7595">
        <w:rPr>
          <w:color w:val="22272F"/>
        </w:rPr>
        <w:t xml:space="preserve">1.2. </w:t>
      </w:r>
      <w:hyperlink r:id="rId13" w:anchor="/document/74011291/entry/2052" w:history="1">
        <w:r w:rsidRPr="004C7595">
          <w:rPr>
            <w:rStyle w:val="a6"/>
            <w:color w:val="000000" w:themeColor="text1"/>
          </w:rPr>
          <w:t xml:space="preserve">Пункт 4 </w:t>
        </w:r>
        <w:r w:rsidRPr="004C7595">
          <w:rPr>
            <w:rStyle w:val="a6"/>
            <w:color w:val="000000" w:themeColor="text1"/>
            <w:vertAlign w:val="superscript"/>
          </w:rPr>
          <w:t>2</w:t>
        </w:r>
      </w:hyperlink>
      <w:r w:rsidRPr="004C7595">
        <w:rPr>
          <w:color w:val="22272F"/>
        </w:rPr>
        <w:t xml:space="preserve"> после слов «28 февраля 2021 года» дополнить словами         «, с 1 марта 2021 года по 14 марта 2021 года, 15 марта 2021 года».</w:t>
      </w:r>
    </w:p>
    <w:p w:rsidR="00C03224" w:rsidRPr="004C7595" w:rsidRDefault="00C03224" w:rsidP="00C03224">
      <w:pPr>
        <w:ind w:firstLine="708"/>
        <w:jc w:val="both"/>
      </w:pPr>
      <w:r w:rsidRPr="004C7595">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w:t>
      </w:r>
      <w:r>
        <w:t xml:space="preserve">пальный вестник» и разместить </w:t>
      </w:r>
      <w:r w:rsidRPr="004C7595">
        <w:t>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03224" w:rsidRPr="004C7595" w:rsidRDefault="00C03224" w:rsidP="00C03224">
      <w:pPr>
        <w:ind w:firstLine="709"/>
        <w:jc w:val="both"/>
      </w:pPr>
      <w:r w:rsidRPr="004C7595">
        <w:rPr>
          <w:bCs/>
        </w:rPr>
        <w:t>3. Настоящее постановление вступает</w:t>
      </w:r>
      <w:r w:rsidRPr="004C7595">
        <w:t xml:space="preserve"> в силу со дня его официального опубликования.</w:t>
      </w:r>
    </w:p>
    <w:p w:rsidR="00C03224" w:rsidRPr="004C7595" w:rsidRDefault="00C03224" w:rsidP="00C03224">
      <w:pPr>
        <w:ind w:firstLine="709"/>
        <w:jc w:val="both"/>
      </w:pPr>
      <w:r w:rsidRPr="004C7595">
        <w:t xml:space="preserve">4. </w:t>
      </w:r>
      <w:proofErr w:type="gramStart"/>
      <w:r w:rsidRPr="004C7595">
        <w:t>Контроль за</w:t>
      </w:r>
      <w:proofErr w:type="gramEnd"/>
      <w:r w:rsidRPr="004C7595">
        <w:t xml:space="preserve"> исполнением настоящего постановления оставляю                             за собой.</w:t>
      </w:r>
    </w:p>
    <w:p w:rsidR="00C03224" w:rsidRPr="004C7595" w:rsidRDefault="00C03224" w:rsidP="00C03224">
      <w:pPr>
        <w:ind w:firstLine="709"/>
        <w:jc w:val="both"/>
      </w:pPr>
    </w:p>
    <w:p w:rsidR="00C03224" w:rsidRPr="004C7595" w:rsidRDefault="00C03224" w:rsidP="00C03224">
      <w:pPr>
        <w:ind w:firstLine="709"/>
        <w:jc w:val="both"/>
      </w:pPr>
    </w:p>
    <w:p w:rsidR="00C03224" w:rsidRPr="004C7595" w:rsidRDefault="00C03224" w:rsidP="00C03224">
      <w:pPr>
        <w:jc w:val="both"/>
        <w:textAlignment w:val="top"/>
        <w:rPr>
          <w:bCs/>
          <w:spacing w:val="3"/>
        </w:rPr>
      </w:pPr>
      <w:r w:rsidRPr="004C7595">
        <w:rPr>
          <w:bCs/>
          <w:spacing w:val="3"/>
        </w:rPr>
        <w:t>Глава</w:t>
      </w:r>
    </w:p>
    <w:p w:rsidR="00C03224" w:rsidRPr="004C7595" w:rsidRDefault="00C03224" w:rsidP="00C03224">
      <w:pPr>
        <w:jc w:val="both"/>
        <w:textAlignment w:val="top"/>
        <w:rPr>
          <w:bCs/>
          <w:spacing w:val="3"/>
        </w:rPr>
        <w:sectPr w:rsidR="00C03224" w:rsidRPr="004C7595" w:rsidSect="005F434F">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701" w:left="1985" w:header="709" w:footer="709" w:gutter="0"/>
          <w:cols w:space="708"/>
          <w:titlePg/>
          <w:docGrid w:linePitch="360"/>
        </w:sectPr>
      </w:pPr>
      <w:r w:rsidRPr="004C7595">
        <w:rPr>
          <w:bCs/>
          <w:spacing w:val="3"/>
        </w:rPr>
        <w:t xml:space="preserve">Панинского </w:t>
      </w:r>
      <w:proofErr w:type="gramStart"/>
      <w:r w:rsidRPr="004C7595">
        <w:rPr>
          <w:bCs/>
          <w:spacing w:val="3"/>
        </w:rPr>
        <w:t>муниципального</w:t>
      </w:r>
      <w:proofErr w:type="gramEnd"/>
      <w:r w:rsidRPr="004C7595">
        <w:rPr>
          <w:bCs/>
          <w:spacing w:val="3"/>
        </w:rPr>
        <w:t xml:space="preserve"> района                                             Н.В. Щеглов</w:t>
      </w:r>
    </w:p>
    <w:p w:rsidR="00C03224" w:rsidRPr="00B47B45" w:rsidRDefault="00C03224" w:rsidP="00C03224">
      <w:pPr>
        <w:jc w:val="both"/>
      </w:pPr>
    </w:p>
    <w:p w:rsidR="002544D6" w:rsidRDefault="002544D6"/>
    <w:sectPr w:rsidR="002544D6" w:rsidSect="00215DA0">
      <w:headerReference w:type="default" r:id="rId20"/>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95" w:rsidRDefault="00C0322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95" w:rsidRDefault="00C0322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95" w:rsidRDefault="00C03224">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95" w:rsidRDefault="00C0322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82"/>
      <w:docPartObj>
        <w:docPartGallery w:val="Page Numbers (Top of Page)"/>
        <w:docPartUnique/>
      </w:docPartObj>
    </w:sdtPr>
    <w:sdtEndPr/>
    <w:sdtContent>
      <w:p w:rsidR="004C7595" w:rsidRDefault="00C03224">
        <w:pPr>
          <w:pStyle w:val="a8"/>
          <w:jc w:val="center"/>
        </w:pPr>
        <w:r>
          <w:fldChar w:fldCharType="begin"/>
        </w:r>
        <w:r>
          <w:instrText xml:space="preserve"> PAGE   \* MERGEFORMAT </w:instrText>
        </w:r>
        <w:r>
          <w:fldChar w:fldCharType="separate"/>
        </w:r>
        <w:r>
          <w:rPr>
            <w:noProof/>
          </w:rPr>
          <w:t>2</w:t>
        </w:r>
        <w:r>
          <w:fldChar w:fldCharType="end"/>
        </w:r>
      </w:p>
    </w:sdtContent>
  </w:sdt>
  <w:p w:rsidR="004C7595" w:rsidRDefault="00C03224">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95" w:rsidRDefault="00C0322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E1300" w:rsidRDefault="00C03224" w:rsidP="00E50516">
        <w:pPr>
          <w:pStyle w:val="a8"/>
          <w:ind w:firstLine="709"/>
          <w:jc w:val="center"/>
        </w:pPr>
        <w:r>
          <w:fldChar w:fldCharType="begin"/>
        </w:r>
        <w:r>
          <w:instrText xml:space="preserve"> PAGE   \* MERGEFORMAT </w:instrText>
        </w:r>
        <w:r>
          <w:fldChar w:fldCharType="separate"/>
        </w:r>
        <w:r>
          <w:rPr>
            <w:noProof/>
          </w:rPr>
          <w:t>3</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03224"/>
    <w:rsid w:val="002544D6"/>
    <w:rsid w:val="00285FD2"/>
    <w:rsid w:val="007073B8"/>
    <w:rsid w:val="009A5522"/>
    <w:rsid w:val="00C0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22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0322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03224"/>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0322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03224"/>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C03224"/>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C03224"/>
    <w:rPr>
      <w:rFonts w:eastAsia="Times New Roman"/>
      <w:sz w:val="24"/>
      <w:szCs w:val="24"/>
    </w:rPr>
  </w:style>
  <w:style w:type="character" w:styleId="a6">
    <w:name w:val="Hyperlink"/>
    <w:unhideWhenUsed/>
    <w:rsid w:val="00C03224"/>
    <w:rPr>
      <w:color w:val="0000FF"/>
      <w:u w:val="single"/>
    </w:rPr>
  </w:style>
  <w:style w:type="character" w:customStyle="1" w:styleId="a7">
    <w:name w:val="Верхний колонтитул Знак"/>
    <w:aliases w:val="Header Char Знак"/>
    <w:basedOn w:val="a1"/>
    <w:link w:val="a8"/>
    <w:uiPriority w:val="99"/>
    <w:locked/>
    <w:rsid w:val="00C03224"/>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C03224"/>
    <w:pPr>
      <w:tabs>
        <w:tab w:val="center" w:pos="4677"/>
        <w:tab w:val="right" w:pos="9355"/>
      </w:tabs>
    </w:pPr>
  </w:style>
  <w:style w:type="character" w:customStyle="1" w:styleId="11">
    <w:name w:val="Верхний колонтитул Знак1"/>
    <w:basedOn w:val="a1"/>
    <w:link w:val="a8"/>
    <w:uiPriority w:val="99"/>
    <w:semiHidden/>
    <w:rsid w:val="00C03224"/>
    <w:rPr>
      <w:rFonts w:ascii="Times New Roman" w:eastAsia="Times New Roman" w:hAnsi="Times New Roman" w:cs="Times New Roman"/>
      <w:sz w:val="24"/>
      <w:szCs w:val="24"/>
      <w:lang w:eastAsia="ar-SA"/>
    </w:rPr>
  </w:style>
  <w:style w:type="character" w:customStyle="1" w:styleId="a9">
    <w:name w:val="Нижний колонтитул Знак"/>
    <w:basedOn w:val="a1"/>
    <w:link w:val="aa"/>
    <w:uiPriority w:val="99"/>
    <w:locked/>
    <w:rsid w:val="00C03224"/>
    <w:rPr>
      <w:rFonts w:ascii="Times New Roman" w:eastAsia="Times New Roman" w:hAnsi="Times New Roman" w:cs="Times New Roman"/>
      <w:sz w:val="24"/>
      <w:szCs w:val="24"/>
      <w:lang w:eastAsia="ar-SA"/>
    </w:rPr>
  </w:style>
  <w:style w:type="paragraph" w:styleId="aa">
    <w:name w:val="footer"/>
    <w:basedOn w:val="a"/>
    <w:link w:val="a9"/>
    <w:uiPriority w:val="99"/>
    <w:unhideWhenUsed/>
    <w:rsid w:val="00C03224"/>
    <w:pPr>
      <w:tabs>
        <w:tab w:val="center" w:pos="4677"/>
        <w:tab w:val="right" w:pos="9355"/>
      </w:tabs>
    </w:pPr>
  </w:style>
  <w:style w:type="character" w:customStyle="1" w:styleId="12">
    <w:name w:val="Нижний колонтитул Знак1"/>
    <w:basedOn w:val="a1"/>
    <w:link w:val="aa"/>
    <w:uiPriority w:val="99"/>
    <w:semiHidden/>
    <w:rsid w:val="00C0322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03224"/>
    <w:rPr>
      <w:rFonts w:ascii="Arial" w:eastAsia="Times New Roman" w:hAnsi="Arial" w:cs="Arial"/>
      <w:sz w:val="20"/>
      <w:szCs w:val="20"/>
      <w:lang w:eastAsia="ru-RU"/>
    </w:rPr>
  </w:style>
  <w:style w:type="paragraph" w:customStyle="1" w:styleId="ConsPlusNormal0">
    <w:name w:val="ConsPlusNormal"/>
    <w:link w:val="ConsPlusNormal"/>
    <w:qFormat/>
    <w:rsid w:val="00C032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C03224"/>
    <w:pPr>
      <w:suppressAutoHyphens w:val="0"/>
      <w:spacing w:before="100" w:beforeAutospacing="1" w:after="100" w:afterAutospacing="1"/>
    </w:pPr>
    <w:rPr>
      <w:lang w:eastAsia="ru-RU"/>
    </w:rPr>
  </w:style>
  <w:style w:type="paragraph" w:styleId="a0">
    <w:name w:val="Body Text"/>
    <w:basedOn w:val="a"/>
    <w:link w:val="ab"/>
    <w:uiPriority w:val="99"/>
    <w:semiHidden/>
    <w:unhideWhenUsed/>
    <w:rsid w:val="00C03224"/>
    <w:pPr>
      <w:spacing w:after="120"/>
    </w:pPr>
  </w:style>
  <w:style w:type="character" w:customStyle="1" w:styleId="ab">
    <w:name w:val="Основной текст Знак"/>
    <w:basedOn w:val="a1"/>
    <w:link w:val="a0"/>
    <w:uiPriority w:val="99"/>
    <w:semiHidden/>
    <w:rsid w:val="00C03224"/>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C03224"/>
    <w:rPr>
      <w:rFonts w:ascii="Tahoma" w:hAnsi="Tahoma" w:cs="Tahoma"/>
      <w:sz w:val="16"/>
      <w:szCs w:val="16"/>
    </w:rPr>
  </w:style>
  <w:style w:type="character" w:customStyle="1" w:styleId="ad">
    <w:name w:val="Текст выноски Знак"/>
    <w:basedOn w:val="a1"/>
    <w:link w:val="ac"/>
    <w:uiPriority w:val="99"/>
    <w:semiHidden/>
    <w:rsid w:val="00C032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eader" Target="header2.xml"/><Relationship Id="rId10" Type="http://schemas.openxmlformats.org/officeDocument/2006/relationships/hyperlink" Target="https://mobileonline.garant.ru/" TargetMode="External"/><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yperlink" Target="https://mobileonline.garant.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2021-03-15T07:47:00Z</dcterms:created>
  <dcterms:modified xsi:type="dcterms:W3CDTF">2021-03-15T07:47:00Z</dcterms:modified>
</cp:coreProperties>
</file>