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C87" w:rsidRDefault="00AB1C87" w:rsidP="00AB1C87">
      <w:pPr>
        <w:jc w:val="center"/>
        <w:rPr>
          <w:rFonts w:ascii="Times New Roman" w:hAnsi="Times New Roman" w:cs="Times New Roman"/>
          <w:color w:val="000000"/>
          <w:sz w:val="28"/>
          <w:szCs w:val="28"/>
          <w:shd w:val="clear" w:color="auto" w:fill="FFFFFF"/>
        </w:rPr>
      </w:pPr>
      <w:r w:rsidRPr="00AB1C87">
        <w:rPr>
          <w:rFonts w:ascii="Times New Roman" w:hAnsi="Times New Roman" w:cs="Times New Roman"/>
          <w:color w:val="000000"/>
          <w:sz w:val="28"/>
          <w:szCs w:val="28"/>
          <w:shd w:val="clear" w:color="auto" w:fill="FFFFFF"/>
        </w:rPr>
        <w:t>ЗАКОНОПРОЕКТ, КОТОРЫЙ ПОМОЖЕТ РЕГУЛИРОВАНИЮ В СФЕРЕ КАДАСТРОВОГО УЧЕТА И ГОСРЕГИСТРАЦИИ ПРАВ НА ОБЪЕКТЫ НЕДВИЖИМОСТИ</w:t>
      </w:r>
    </w:p>
    <w:p w:rsidR="00AB1C87" w:rsidRDefault="00AB1C87" w:rsidP="00AB1C87">
      <w:pPr>
        <w:spacing w:after="0" w:line="240" w:lineRule="auto"/>
        <w:ind w:firstLine="567"/>
        <w:contextualSpacing/>
        <w:jc w:val="both"/>
        <w:rPr>
          <w:rFonts w:ascii="Times New Roman" w:hAnsi="Times New Roman" w:cs="Times New Roman"/>
          <w:color w:val="000000"/>
          <w:sz w:val="28"/>
          <w:szCs w:val="28"/>
          <w:shd w:val="clear" w:color="auto" w:fill="FFFFFF"/>
        </w:rPr>
      </w:pPr>
      <w:r w:rsidRPr="00AB1C87">
        <w:rPr>
          <w:rFonts w:ascii="Times New Roman" w:hAnsi="Times New Roman" w:cs="Times New Roman"/>
          <w:color w:val="000000"/>
          <w:sz w:val="28"/>
          <w:szCs w:val="28"/>
          <w:shd w:val="clear" w:color="auto" w:fill="FFFFFF"/>
        </w:rPr>
        <w:t>В целях повышения качества и доступности государственной услуги по осуществлению государственного кадастрового учета и (или) государственной регистрации прав в 2020 году в первом чтении принят проект федерального закона №962484-7 «О внесении изменений в Федеральный закон «О государственной регистрации недвижимости» и иные законодательные акты Российской Федерации в сфере государственного кадастрового учета и государственной регистрации прав».</w:t>
      </w:r>
    </w:p>
    <w:p w:rsidR="00AB1C87" w:rsidRDefault="00AB1C87" w:rsidP="00AB1C87">
      <w:pPr>
        <w:spacing w:after="0" w:line="240" w:lineRule="auto"/>
        <w:ind w:firstLine="567"/>
        <w:contextualSpacing/>
        <w:jc w:val="both"/>
        <w:rPr>
          <w:rFonts w:ascii="Times New Roman" w:hAnsi="Times New Roman" w:cs="Times New Roman"/>
          <w:color w:val="000000"/>
          <w:sz w:val="28"/>
          <w:szCs w:val="28"/>
          <w:shd w:val="clear" w:color="auto" w:fill="FFFFFF"/>
        </w:rPr>
      </w:pPr>
      <w:r w:rsidRPr="00AB1C87">
        <w:rPr>
          <w:rFonts w:ascii="Times New Roman" w:hAnsi="Times New Roman" w:cs="Times New Roman"/>
          <w:color w:val="000000"/>
          <w:sz w:val="28"/>
          <w:szCs w:val="28"/>
          <w:shd w:val="clear" w:color="auto" w:fill="FFFFFF"/>
        </w:rPr>
        <w:t>Данный законопроект разработан в первую очередь в целях сокращения сроков государственной регистрации договоров участия в долевом строительстве, исключения спекулятивного увеличения коммерческими организациями стоимости предоставления сведений Единого государственного реестра недвижимости, а также в целях повышения качества и доступности государственной услуги по осуществлению государственного кадастрового учета и (или) государственной регистрации прав и совершенствования нормативно-правового регулирования в сфере государственного кадастрового учета и государственной регистрации прав на объекты недвижимого имущества в связи с правоприменительной практикой реализации положений Федерального закона от 13 июля 2015 г. № 218-ФЗ "О государственной регистрации недвижимости" (далее - Закон о регистрации).</w:t>
      </w:r>
    </w:p>
    <w:p w:rsidR="00AB1C87" w:rsidRDefault="00AB1C87" w:rsidP="00AB1C87">
      <w:pPr>
        <w:spacing w:after="0" w:line="240" w:lineRule="auto"/>
        <w:ind w:firstLine="567"/>
        <w:contextualSpacing/>
        <w:jc w:val="both"/>
        <w:rPr>
          <w:rFonts w:ascii="Times New Roman" w:hAnsi="Times New Roman" w:cs="Times New Roman"/>
          <w:color w:val="000000"/>
          <w:sz w:val="28"/>
          <w:szCs w:val="28"/>
          <w:shd w:val="clear" w:color="auto" w:fill="FFFFFF"/>
        </w:rPr>
      </w:pPr>
      <w:r w:rsidRPr="00AB1C87">
        <w:rPr>
          <w:rFonts w:ascii="Times New Roman" w:hAnsi="Times New Roman" w:cs="Times New Roman"/>
          <w:color w:val="000000"/>
          <w:sz w:val="28"/>
          <w:szCs w:val="28"/>
          <w:shd w:val="clear" w:color="auto" w:fill="FFFFFF"/>
        </w:rPr>
        <w:t>В связи с этим полномочия федерального государственного бюджетного учреждения, подведомственного органу регистрации прав и осуществляющего полномочия в сфере государственной регистрации прав и государственного кадастрового учета (далее - учреждение), прямо предусматриваются в Законе о регистрации.</w:t>
      </w:r>
    </w:p>
    <w:p w:rsidR="00AB1C87" w:rsidRDefault="00AB1C87" w:rsidP="00AB1C87">
      <w:pPr>
        <w:spacing w:after="0" w:line="240" w:lineRule="auto"/>
        <w:ind w:firstLine="567"/>
        <w:contextualSpacing/>
        <w:jc w:val="both"/>
        <w:rPr>
          <w:rFonts w:ascii="Times New Roman" w:hAnsi="Times New Roman" w:cs="Times New Roman"/>
          <w:color w:val="000000"/>
          <w:sz w:val="28"/>
          <w:szCs w:val="28"/>
          <w:shd w:val="clear" w:color="auto" w:fill="FFFFFF"/>
        </w:rPr>
      </w:pPr>
      <w:r w:rsidRPr="00AB1C87">
        <w:rPr>
          <w:rFonts w:ascii="Times New Roman" w:hAnsi="Times New Roman" w:cs="Times New Roman"/>
          <w:color w:val="000000"/>
          <w:sz w:val="28"/>
          <w:szCs w:val="28"/>
          <w:shd w:val="clear" w:color="auto" w:fill="FFFFFF"/>
        </w:rPr>
        <w:t>В целях повышения доступности и качества оказываемых Росреестром государственных услуг в сфере осуществления государственного кадастрового учета и государственной регистрации прав законопроектом предусматривается возможность представления ряда заявлений (не связанных с переходом и ограничением прав) в форме электронного документа посредством личного кабинета правообладателя без подписания его усиленной квалифицированной электронной подписью правообладателя, при этом идентификацию личности правообладателя предлагается осуществлять посредством Единой системы идентификации и аутентификации портала государственных и муниципальных услуг.</w:t>
      </w:r>
    </w:p>
    <w:p w:rsidR="00AB1C87" w:rsidRDefault="00AB1C87" w:rsidP="00AB1C87">
      <w:pPr>
        <w:spacing w:after="0" w:line="240" w:lineRule="auto"/>
        <w:ind w:firstLine="567"/>
        <w:contextualSpacing/>
        <w:jc w:val="both"/>
        <w:rPr>
          <w:rFonts w:ascii="Times New Roman" w:hAnsi="Times New Roman" w:cs="Times New Roman"/>
          <w:color w:val="000000"/>
          <w:sz w:val="28"/>
          <w:szCs w:val="28"/>
          <w:shd w:val="clear" w:color="auto" w:fill="FFFFFF"/>
        </w:rPr>
      </w:pPr>
      <w:r w:rsidRPr="00AB1C87">
        <w:rPr>
          <w:rFonts w:ascii="Times New Roman" w:hAnsi="Times New Roman" w:cs="Times New Roman"/>
          <w:color w:val="000000"/>
          <w:sz w:val="28"/>
          <w:szCs w:val="28"/>
          <w:shd w:val="clear" w:color="auto" w:fill="FFFFFF"/>
        </w:rPr>
        <w:t>Также изменения в Закон о регистрации в том числе касаются:</w:t>
      </w:r>
    </w:p>
    <w:p w:rsidR="00AB1C87" w:rsidRDefault="00AB1C87" w:rsidP="00AB1C87">
      <w:pPr>
        <w:spacing w:after="0" w:line="240" w:lineRule="auto"/>
        <w:ind w:firstLine="567"/>
        <w:contextualSpacing/>
        <w:jc w:val="both"/>
        <w:rPr>
          <w:rFonts w:ascii="Times New Roman" w:hAnsi="Times New Roman" w:cs="Times New Roman"/>
          <w:color w:val="000000"/>
          <w:sz w:val="28"/>
          <w:szCs w:val="28"/>
          <w:shd w:val="clear" w:color="auto" w:fill="FFFFFF"/>
        </w:rPr>
      </w:pPr>
      <w:r w:rsidRPr="00AB1C87">
        <w:rPr>
          <w:rFonts w:ascii="Times New Roman" w:hAnsi="Times New Roman" w:cs="Times New Roman"/>
          <w:color w:val="000000"/>
          <w:sz w:val="28"/>
          <w:szCs w:val="28"/>
          <w:shd w:val="clear" w:color="auto" w:fill="FFFFFF"/>
        </w:rPr>
        <w:t>– уточнения полномочий органа регистрации прав, состава сведений Единого государственного реестра недвижимости (в том числе кадастра недвижимости, реестра границ);</w:t>
      </w:r>
    </w:p>
    <w:p w:rsidR="00AB1C87" w:rsidRDefault="00AB1C87" w:rsidP="00AB1C87">
      <w:pPr>
        <w:spacing w:after="0" w:line="240" w:lineRule="auto"/>
        <w:ind w:firstLine="567"/>
        <w:contextualSpacing/>
        <w:jc w:val="both"/>
        <w:rPr>
          <w:rFonts w:ascii="Times New Roman" w:hAnsi="Times New Roman" w:cs="Times New Roman"/>
          <w:color w:val="000000"/>
          <w:sz w:val="28"/>
          <w:szCs w:val="28"/>
          <w:shd w:val="clear" w:color="auto" w:fill="FFFFFF"/>
        </w:rPr>
      </w:pPr>
      <w:r w:rsidRPr="00AB1C87">
        <w:rPr>
          <w:rFonts w:ascii="Times New Roman" w:hAnsi="Times New Roman" w:cs="Times New Roman"/>
          <w:color w:val="000000"/>
          <w:sz w:val="28"/>
          <w:szCs w:val="28"/>
          <w:shd w:val="clear" w:color="auto" w:fill="FFFFFF"/>
        </w:rPr>
        <w:t xml:space="preserve">– недопустимости создания сайтов в информационно-телекоммуникационной сети "Интернет", обеспечивающих возможность перепродажи сведений, содержащихся в Едином государственном реестре </w:t>
      </w:r>
      <w:r w:rsidRPr="00AB1C87">
        <w:rPr>
          <w:rFonts w:ascii="Times New Roman" w:hAnsi="Times New Roman" w:cs="Times New Roman"/>
          <w:color w:val="000000"/>
          <w:sz w:val="28"/>
          <w:szCs w:val="28"/>
          <w:shd w:val="clear" w:color="auto" w:fill="FFFFFF"/>
        </w:rPr>
        <w:lastRenderedPageBreak/>
        <w:t>недвижимости, и использование таких сайтов создавшими их или иными гражданами и организациями в целях перепродажи таких сведений третьим лицам;</w:t>
      </w:r>
    </w:p>
    <w:p w:rsidR="00AB1C87" w:rsidRDefault="00AB1C87" w:rsidP="00AB1C87">
      <w:pPr>
        <w:spacing w:after="0" w:line="240" w:lineRule="auto"/>
        <w:ind w:firstLine="567"/>
        <w:contextualSpacing/>
        <w:jc w:val="both"/>
        <w:rPr>
          <w:rFonts w:ascii="Times New Roman" w:hAnsi="Times New Roman" w:cs="Times New Roman"/>
          <w:color w:val="000000"/>
          <w:sz w:val="28"/>
          <w:szCs w:val="28"/>
          <w:shd w:val="clear" w:color="auto" w:fill="FFFFFF"/>
        </w:rPr>
      </w:pPr>
      <w:r w:rsidRPr="00AB1C87">
        <w:rPr>
          <w:rFonts w:ascii="Times New Roman" w:hAnsi="Times New Roman" w:cs="Times New Roman"/>
          <w:color w:val="000000"/>
          <w:sz w:val="28"/>
          <w:szCs w:val="28"/>
          <w:shd w:val="clear" w:color="auto" w:fill="FFFFFF"/>
        </w:rPr>
        <w:t>– уточнения оснований для государственного кадастрового учета и (или) государственной регистрации прав на недвижимое имущество, уточнения перечня случаев, при которых государственный кадастровый учет и государственная регистрация прав осуществляются одновременно и по отдельности;</w:t>
      </w:r>
    </w:p>
    <w:p w:rsidR="00AB1C87" w:rsidRDefault="00AB1C87" w:rsidP="00AB1C87">
      <w:pPr>
        <w:spacing w:after="0" w:line="240" w:lineRule="auto"/>
        <w:ind w:firstLine="567"/>
        <w:contextualSpacing/>
        <w:jc w:val="both"/>
        <w:rPr>
          <w:rFonts w:ascii="Times New Roman" w:hAnsi="Times New Roman" w:cs="Times New Roman"/>
          <w:color w:val="000000"/>
          <w:sz w:val="28"/>
          <w:szCs w:val="28"/>
          <w:shd w:val="clear" w:color="auto" w:fill="FFFFFF"/>
        </w:rPr>
      </w:pPr>
      <w:r w:rsidRPr="00AB1C87">
        <w:rPr>
          <w:rFonts w:ascii="Times New Roman" w:hAnsi="Times New Roman" w:cs="Times New Roman"/>
          <w:color w:val="000000"/>
          <w:sz w:val="28"/>
          <w:szCs w:val="28"/>
          <w:shd w:val="clear" w:color="auto" w:fill="FFFFFF"/>
        </w:rPr>
        <w:t>– расширения перечня лиц, по заявлениям которых осуществляются государственный кадастровый учет и (или) государственная регистрация прав. Так, в случае если собственник объектов недвижимости, прекративших свое существование ликвидирован (в отношении юридического лица) либо умер (в отношении физического лица) предлагается собственнику земельного участка, на котором расположен прекративший существование объект недвижимости, обратиться с заявлением о снятии с кадастрового учета такого объекта в связи с прекращением его существования либо с заявлением о кадастровом учете в связи с прекращением существования объекта недвижимости и государственной регистрации прекращения зарегистрированных прав на такой объект недвижимости в Едином государственном реестре недвижимости. Предлагаемое регулирование направлено на обеспечение достоверности Единого государственного реестра недвижимости, поскольку представляется абсурдным наследование объекта, которого по сути, не существует, кроме того, в соответствии с пунктом 1 статьи 235 Гражданского кодекса Российской Федерации прекращение существования объекта влечет прекращение прав на него;</w:t>
      </w:r>
    </w:p>
    <w:p w:rsidR="00AB1C87" w:rsidRDefault="00AB1C87" w:rsidP="00AB1C87">
      <w:pPr>
        <w:spacing w:after="0" w:line="240" w:lineRule="auto"/>
        <w:ind w:firstLine="567"/>
        <w:contextualSpacing/>
        <w:jc w:val="both"/>
        <w:rPr>
          <w:rFonts w:ascii="Times New Roman" w:hAnsi="Times New Roman" w:cs="Times New Roman"/>
          <w:color w:val="000000"/>
          <w:sz w:val="28"/>
          <w:szCs w:val="28"/>
          <w:shd w:val="clear" w:color="auto" w:fill="FFFFFF"/>
        </w:rPr>
      </w:pPr>
      <w:r w:rsidRPr="00AB1C87">
        <w:rPr>
          <w:rFonts w:ascii="Times New Roman" w:hAnsi="Times New Roman" w:cs="Times New Roman"/>
          <w:color w:val="000000"/>
          <w:sz w:val="28"/>
          <w:szCs w:val="28"/>
          <w:shd w:val="clear" w:color="auto" w:fill="FFFFFF"/>
        </w:rPr>
        <w:t>– уточнения порядка представления заявления о государственном кадастровом учете и (или) государственной регистрации прав и иных необходимых документов, в том числе в форме электронных документов и (или) электронных образов документов, посредством выездного приема, личного кабинета;</w:t>
      </w:r>
    </w:p>
    <w:p w:rsidR="00AB1C87" w:rsidRDefault="00AB1C87" w:rsidP="00AB1C87">
      <w:pPr>
        <w:spacing w:after="0" w:line="240" w:lineRule="auto"/>
        <w:ind w:firstLine="567"/>
        <w:contextualSpacing/>
        <w:jc w:val="both"/>
        <w:rPr>
          <w:rFonts w:ascii="Times New Roman" w:hAnsi="Times New Roman" w:cs="Times New Roman"/>
          <w:color w:val="000000"/>
          <w:sz w:val="28"/>
          <w:szCs w:val="28"/>
          <w:shd w:val="clear" w:color="auto" w:fill="FFFFFF"/>
        </w:rPr>
      </w:pPr>
      <w:r w:rsidRPr="00AB1C87">
        <w:rPr>
          <w:rFonts w:ascii="Times New Roman" w:hAnsi="Times New Roman" w:cs="Times New Roman"/>
          <w:color w:val="000000"/>
          <w:sz w:val="28"/>
          <w:szCs w:val="28"/>
          <w:shd w:val="clear" w:color="auto" w:fill="FFFFFF"/>
        </w:rPr>
        <w:t>– уточнения порядка информационного взаимодействия кадастрового инженера и органа регистрации посредством электронного сервиса "Личный кабинет кадастрового инженера";</w:t>
      </w:r>
    </w:p>
    <w:p w:rsidR="00AB1C87" w:rsidRDefault="00AB1C87" w:rsidP="00AB1C87">
      <w:pPr>
        <w:spacing w:after="0" w:line="240" w:lineRule="auto"/>
        <w:ind w:firstLine="567"/>
        <w:contextualSpacing/>
        <w:jc w:val="both"/>
        <w:rPr>
          <w:rFonts w:ascii="Times New Roman" w:hAnsi="Times New Roman" w:cs="Times New Roman"/>
          <w:color w:val="000000"/>
          <w:sz w:val="28"/>
          <w:szCs w:val="28"/>
          <w:shd w:val="clear" w:color="auto" w:fill="FFFFFF"/>
        </w:rPr>
      </w:pPr>
      <w:r w:rsidRPr="00AB1C87">
        <w:rPr>
          <w:rFonts w:ascii="Times New Roman" w:hAnsi="Times New Roman" w:cs="Times New Roman"/>
          <w:color w:val="000000"/>
          <w:sz w:val="28"/>
          <w:szCs w:val="28"/>
          <w:shd w:val="clear" w:color="auto" w:fill="FFFFFF"/>
        </w:rPr>
        <w:t>– уточнения оснований для возврата заявления и иных представленных для государственного кадастрового учета и (или) государственной регистрации прав документов без рассмотрения, оснований для приостановления государственного кадастрового учета и (или) государственной регистрации прав, установления срока для возобновления учетно-регистрационных действий в случае устранения причин, препятствующих государственному кадастровому учету и (или) государственной регистрации прав;</w:t>
      </w:r>
    </w:p>
    <w:p w:rsidR="00AB1C87" w:rsidRDefault="00AB1C87" w:rsidP="00AB1C87">
      <w:pPr>
        <w:spacing w:after="0" w:line="240" w:lineRule="auto"/>
        <w:ind w:firstLine="567"/>
        <w:contextualSpacing/>
        <w:jc w:val="both"/>
        <w:rPr>
          <w:rFonts w:ascii="Times New Roman" w:hAnsi="Times New Roman" w:cs="Times New Roman"/>
          <w:color w:val="000000"/>
          <w:sz w:val="28"/>
          <w:szCs w:val="28"/>
          <w:shd w:val="clear" w:color="auto" w:fill="FFFFFF"/>
        </w:rPr>
      </w:pPr>
      <w:r w:rsidRPr="00AB1C87">
        <w:rPr>
          <w:rFonts w:ascii="Times New Roman" w:hAnsi="Times New Roman" w:cs="Times New Roman"/>
          <w:color w:val="000000"/>
          <w:sz w:val="28"/>
          <w:szCs w:val="28"/>
          <w:shd w:val="clear" w:color="auto" w:fill="FFFFFF"/>
        </w:rPr>
        <w:t>– утверждения форм заявлений о приостановлении государственного кадастрового учета и (или) государственной регистрации прав по инициативе заявителя, о возобновлении учетно-регистрационных действий, ранее приостановленных в инициативном порядке, о представлении дополнительных документов, о прекращении государственного кадастрового учета и (или) государственной регистрации прав;</w:t>
      </w:r>
    </w:p>
    <w:p w:rsidR="00AB1C87" w:rsidRDefault="00AB1C87" w:rsidP="00AB1C87">
      <w:pPr>
        <w:spacing w:after="0" w:line="240" w:lineRule="auto"/>
        <w:ind w:firstLine="567"/>
        <w:contextualSpacing/>
        <w:jc w:val="both"/>
        <w:rPr>
          <w:rFonts w:ascii="Times New Roman" w:hAnsi="Times New Roman" w:cs="Times New Roman"/>
          <w:color w:val="000000"/>
          <w:sz w:val="28"/>
          <w:szCs w:val="28"/>
          <w:shd w:val="clear" w:color="auto" w:fill="FFFFFF"/>
        </w:rPr>
      </w:pPr>
      <w:r w:rsidRPr="00AB1C87">
        <w:rPr>
          <w:rFonts w:ascii="Times New Roman" w:hAnsi="Times New Roman" w:cs="Times New Roman"/>
          <w:color w:val="000000"/>
          <w:sz w:val="28"/>
          <w:szCs w:val="28"/>
          <w:shd w:val="clear" w:color="auto" w:fill="FFFFFF"/>
        </w:rPr>
        <w:t>– уточнения состава сведений, представляемых в орган регистрации в порядке межведомственного информационного взаимодействия в соответствии со статьей 32 Закона о регистрации;</w:t>
      </w:r>
    </w:p>
    <w:p w:rsidR="00AB1C87" w:rsidRDefault="00AB1C87" w:rsidP="00AB1C87">
      <w:pPr>
        <w:spacing w:after="0" w:line="240" w:lineRule="auto"/>
        <w:ind w:firstLine="567"/>
        <w:contextualSpacing/>
        <w:jc w:val="both"/>
        <w:rPr>
          <w:rFonts w:ascii="Times New Roman" w:hAnsi="Times New Roman" w:cs="Times New Roman"/>
          <w:color w:val="000000"/>
          <w:sz w:val="28"/>
          <w:szCs w:val="28"/>
          <w:shd w:val="clear" w:color="auto" w:fill="FFFFFF"/>
        </w:rPr>
      </w:pPr>
      <w:r w:rsidRPr="00AB1C87">
        <w:rPr>
          <w:rFonts w:ascii="Times New Roman" w:hAnsi="Times New Roman" w:cs="Times New Roman"/>
          <w:color w:val="000000"/>
          <w:sz w:val="28"/>
          <w:szCs w:val="28"/>
          <w:shd w:val="clear" w:color="auto" w:fill="FFFFFF"/>
        </w:rPr>
        <w:t>– внесения изменений в главу 6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w:t>
      </w:r>
      <w:r>
        <w:rPr>
          <w:rFonts w:ascii="Times New Roman" w:hAnsi="Times New Roman" w:cs="Times New Roman"/>
          <w:color w:val="000000"/>
          <w:sz w:val="28"/>
          <w:szCs w:val="28"/>
          <w:shd w:val="clear" w:color="auto" w:fill="FFFFFF"/>
        </w:rPr>
        <w:t>;</w:t>
      </w:r>
    </w:p>
    <w:p w:rsidR="00AB1C87" w:rsidRDefault="00AB1C87" w:rsidP="00AB1C87">
      <w:pPr>
        <w:spacing w:after="0" w:line="240" w:lineRule="auto"/>
        <w:ind w:firstLine="567"/>
        <w:contextualSpacing/>
        <w:jc w:val="both"/>
        <w:rPr>
          <w:rFonts w:ascii="Times New Roman" w:hAnsi="Times New Roman" w:cs="Times New Roman"/>
          <w:color w:val="000000"/>
          <w:sz w:val="28"/>
          <w:szCs w:val="28"/>
          <w:shd w:val="clear" w:color="auto" w:fill="FFFFFF"/>
        </w:rPr>
      </w:pPr>
      <w:r w:rsidRPr="00AB1C87">
        <w:rPr>
          <w:rFonts w:ascii="Times New Roman" w:hAnsi="Times New Roman" w:cs="Times New Roman"/>
          <w:color w:val="000000"/>
          <w:sz w:val="28"/>
          <w:szCs w:val="28"/>
          <w:shd w:val="clear" w:color="auto" w:fill="FFFFFF"/>
        </w:rPr>
        <w:t>– на недвижимое имущество" Закона о регистрации, в том числе в статьи 40-43 (в части государственного кадастрового учета и государственной регистрации на объект незавершенного строительства, при строительстве "этапами");</w:t>
      </w:r>
    </w:p>
    <w:p w:rsidR="00AB1C87" w:rsidRDefault="00AB1C87" w:rsidP="00AB1C87">
      <w:pPr>
        <w:spacing w:after="0" w:line="240" w:lineRule="auto"/>
        <w:ind w:firstLine="567"/>
        <w:contextualSpacing/>
        <w:jc w:val="both"/>
        <w:rPr>
          <w:rFonts w:ascii="Times New Roman" w:hAnsi="Times New Roman" w:cs="Times New Roman"/>
          <w:color w:val="000000"/>
          <w:sz w:val="28"/>
          <w:szCs w:val="28"/>
          <w:shd w:val="clear" w:color="auto" w:fill="FFFFFF"/>
        </w:rPr>
      </w:pPr>
      <w:bookmarkStart w:id="0" w:name="_GoBack"/>
      <w:bookmarkEnd w:id="0"/>
      <w:r w:rsidRPr="00AB1C87">
        <w:rPr>
          <w:rFonts w:ascii="Times New Roman" w:hAnsi="Times New Roman" w:cs="Times New Roman"/>
          <w:color w:val="000000"/>
          <w:sz w:val="28"/>
          <w:szCs w:val="28"/>
          <w:shd w:val="clear" w:color="auto" w:fill="FFFFFF"/>
        </w:rPr>
        <w:t>– уточнения порядка исправления ошибок, содержащихся в Едином государственном реестре недвижимости;</w:t>
      </w:r>
    </w:p>
    <w:p w:rsidR="005930BC" w:rsidRDefault="00AB1C87" w:rsidP="00AB1C87">
      <w:pPr>
        <w:spacing w:after="0" w:line="240" w:lineRule="auto"/>
        <w:ind w:firstLine="567"/>
        <w:contextualSpacing/>
        <w:jc w:val="both"/>
        <w:rPr>
          <w:rFonts w:ascii="Times New Roman" w:hAnsi="Times New Roman" w:cs="Times New Roman"/>
          <w:color w:val="000000"/>
          <w:sz w:val="28"/>
          <w:szCs w:val="28"/>
          <w:shd w:val="clear" w:color="auto" w:fill="FFFFFF"/>
        </w:rPr>
      </w:pPr>
      <w:r w:rsidRPr="00AB1C87">
        <w:rPr>
          <w:rFonts w:ascii="Times New Roman" w:hAnsi="Times New Roman" w:cs="Times New Roman"/>
          <w:color w:val="000000"/>
          <w:sz w:val="28"/>
          <w:szCs w:val="28"/>
          <w:shd w:val="clear" w:color="auto" w:fill="FFFFFF"/>
        </w:rPr>
        <w:t>– уточнения порядка предоставления сведений, содержащихся в Едином государственном реестре недвижимости.</w:t>
      </w:r>
    </w:p>
    <w:p w:rsidR="00AB1C87" w:rsidRPr="00AB1C87" w:rsidRDefault="00AB1C87" w:rsidP="00AB1C87">
      <w:pPr>
        <w:spacing w:after="0" w:line="240" w:lineRule="auto"/>
        <w:ind w:firstLine="567"/>
        <w:contextualSpacing/>
        <w:jc w:val="both"/>
        <w:rPr>
          <w:rFonts w:ascii="Times New Roman" w:hAnsi="Times New Roman" w:cs="Times New Roman"/>
          <w:sz w:val="28"/>
          <w:szCs w:val="28"/>
        </w:rPr>
      </w:pPr>
    </w:p>
    <w:sectPr w:rsidR="00AB1C87" w:rsidRPr="00AB1C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C87"/>
    <w:rsid w:val="005930BC"/>
    <w:rsid w:val="00AB1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8F7FB"/>
  <w15:chartTrackingRefBased/>
  <w15:docId w15:val="{07F68F7B-A29B-40F9-8182-67A7921F3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951</Words>
  <Characters>5421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Крамарева Оксана Ильинична</dc:creator>
  <cp:keywords/>
  <dc:description/>
  <cp:lastModifiedBy>Крамарева Оксана Ильинична</cp:lastModifiedBy>
  <cp:revision>1</cp:revision>
  <dcterms:created xsi:type="dcterms:W3CDTF">2021-02-19T08:45:00Z</dcterms:created>
  <dcterms:modified xsi:type="dcterms:W3CDTF">2021-02-19T08:49:00Z</dcterms:modified>
</cp:coreProperties>
</file>