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F" w:rsidRPr="00B94400" w:rsidRDefault="00AD11FF" w:rsidP="00AD11FF">
      <w:pPr>
        <w:jc w:val="center"/>
        <w:rPr>
          <w:sz w:val="18"/>
          <w:szCs w:val="18"/>
        </w:rPr>
      </w:pPr>
      <w:r w:rsidRPr="00B94400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FF" w:rsidRPr="00B94400" w:rsidRDefault="00AD11FF" w:rsidP="00AD11FF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ПАНИНСКОГО</w:t>
      </w:r>
    </w:p>
    <w:p w:rsidR="00AD11FF" w:rsidRPr="00B94400" w:rsidRDefault="00AD11FF" w:rsidP="00AD11F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</w:t>
      </w:r>
      <w:r w:rsidRPr="00B94400">
        <w:rPr>
          <w:rFonts w:ascii="Times New Roman" w:hAnsi="Times New Roman" w:cs="Times New Roman"/>
          <w:bCs w:val="0"/>
          <w:color w:val="000000" w:themeColor="text1"/>
          <w:sz w:val="18"/>
          <w:szCs w:val="18"/>
        </w:rPr>
        <w:t>ВОРОНЕЖСКОЙ ОБЛАСТИ</w:t>
      </w:r>
    </w:p>
    <w:p w:rsidR="00AD11FF" w:rsidRPr="00B94400" w:rsidRDefault="00AD11FF" w:rsidP="00AD11FF">
      <w:pPr>
        <w:jc w:val="center"/>
        <w:rPr>
          <w:b/>
          <w:bCs/>
          <w:color w:val="000000" w:themeColor="text1"/>
          <w:sz w:val="18"/>
          <w:szCs w:val="18"/>
        </w:rPr>
      </w:pPr>
      <w:r w:rsidRPr="00B94400">
        <w:rPr>
          <w:b/>
          <w:bCs/>
          <w:color w:val="000000" w:themeColor="text1"/>
          <w:sz w:val="18"/>
          <w:szCs w:val="18"/>
        </w:rPr>
        <w:t>ПОСТАНОВЛЕНИЕ</w:t>
      </w:r>
    </w:p>
    <w:p w:rsidR="00AD11FF" w:rsidRPr="00B94400" w:rsidRDefault="00AD11FF" w:rsidP="00AD11FF">
      <w:pPr>
        <w:rPr>
          <w:sz w:val="18"/>
          <w:szCs w:val="18"/>
        </w:rPr>
      </w:pPr>
      <w:r w:rsidRPr="00B94400">
        <w:rPr>
          <w:sz w:val="18"/>
          <w:szCs w:val="18"/>
        </w:rPr>
        <w:t xml:space="preserve">от </w:t>
      </w:r>
      <w:r w:rsidRPr="00B94400">
        <w:rPr>
          <w:sz w:val="18"/>
          <w:szCs w:val="18"/>
          <w:u w:val="single"/>
        </w:rPr>
        <w:t>27.03.2017 г.</w:t>
      </w:r>
      <w:r w:rsidRPr="00B94400">
        <w:rPr>
          <w:sz w:val="18"/>
          <w:szCs w:val="18"/>
        </w:rPr>
        <w:t xml:space="preserve"> №  </w:t>
      </w:r>
      <w:r w:rsidRPr="00B94400">
        <w:rPr>
          <w:sz w:val="18"/>
          <w:szCs w:val="18"/>
          <w:u w:val="single"/>
        </w:rPr>
        <w:t>95</w:t>
      </w:r>
      <w:r w:rsidRPr="00B94400">
        <w:rPr>
          <w:sz w:val="18"/>
          <w:szCs w:val="18"/>
        </w:rPr>
        <w:t xml:space="preserve"> </w:t>
      </w:r>
    </w:p>
    <w:p w:rsidR="00AD11FF" w:rsidRPr="00B94400" w:rsidRDefault="00AD11FF" w:rsidP="00AD11FF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   р.п</w:t>
      </w:r>
      <w:proofErr w:type="gramStart"/>
      <w:r w:rsidRPr="00B94400">
        <w:rPr>
          <w:sz w:val="18"/>
          <w:szCs w:val="18"/>
        </w:rPr>
        <w:t>.П</w:t>
      </w:r>
      <w:proofErr w:type="gramEnd"/>
      <w:r w:rsidRPr="00B94400">
        <w:rPr>
          <w:sz w:val="18"/>
          <w:szCs w:val="18"/>
        </w:rPr>
        <w:t xml:space="preserve">анино   </w:t>
      </w:r>
    </w:p>
    <w:p w:rsidR="00AD11FF" w:rsidRPr="00B94400" w:rsidRDefault="00AD11FF" w:rsidP="00AD11FF">
      <w:pPr>
        <w:jc w:val="both"/>
        <w:rPr>
          <w:b/>
          <w:sz w:val="18"/>
          <w:szCs w:val="18"/>
        </w:rPr>
      </w:pPr>
      <w:r w:rsidRPr="00B94400">
        <w:rPr>
          <w:sz w:val="18"/>
          <w:szCs w:val="18"/>
        </w:rPr>
        <w:t xml:space="preserve">  </w:t>
      </w:r>
      <w:r w:rsidRPr="00B94400">
        <w:rPr>
          <w:b/>
          <w:sz w:val="18"/>
          <w:szCs w:val="18"/>
        </w:rPr>
        <w:t xml:space="preserve">О внесении изменений </w:t>
      </w:r>
      <w:proofErr w:type="gramStart"/>
      <w:r w:rsidRPr="00B94400">
        <w:rPr>
          <w:b/>
          <w:sz w:val="18"/>
          <w:szCs w:val="18"/>
        </w:rPr>
        <w:t>в</w:t>
      </w:r>
      <w:proofErr w:type="gramEnd"/>
      <w:r w:rsidRPr="00B94400">
        <w:rPr>
          <w:b/>
          <w:sz w:val="18"/>
          <w:szCs w:val="18"/>
        </w:rPr>
        <w:t xml:space="preserve"> </w:t>
      </w:r>
    </w:p>
    <w:p w:rsidR="00AD11FF" w:rsidRPr="00B94400" w:rsidRDefault="00AD11FF" w:rsidP="00AD11FF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постановление администрации</w:t>
      </w:r>
    </w:p>
    <w:p w:rsidR="00AD11FF" w:rsidRPr="00B94400" w:rsidRDefault="00AD11FF" w:rsidP="00AD11FF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Панинского муниципального</w:t>
      </w:r>
    </w:p>
    <w:p w:rsidR="00AD11FF" w:rsidRPr="00B94400" w:rsidRDefault="00AD11FF" w:rsidP="00AD11FF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района  от 30.01.2017 г. № 26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« Об утверждении плана 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мероприятий по консолидации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бюджетных сре</w:t>
      </w:r>
      <w:proofErr w:type="gramStart"/>
      <w:r w:rsidRPr="00B94400">
        <w:rPr>
          <w:b/>
          <w:sz w:val="18"/>
          <w:szCs w:val="18"/>
        </w:rPr>
        <w:t>дств в ц</w:t>
      </w:r>
      <w:proofErr w:type="gramEnd"/>
      <w:r w:rsidRPr="00B94400">
        <w:rPr>
          <w:b/>
          <w:sz w:val="18"/>
          <w:szCs w:val="18"/>
        </w:rPr>
        <w:t xml:space="preserve">елях 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оздоровления муниципальных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финансов Панинского 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муниципального района 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Воронежской области </w:t>
      </w:r>
    </w:p>
    <w:p w:rsidR="00AD11FF" w:rsidRPr="00B94400" w:rsidRDefault="00AD11FF" w:rsidP="00AD11FF">
      <w:pPr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  на 2017-2019 годы»</w:t>
      </w:r>
    </w:p>
    <w:p w:rsidR="00AD11FF" w:rsidRPr="00B94400" w:rsidRDefault="00AD11FF" w:rsidP="00AD11FF">
      <w:pPr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В целях принятия мер по оздоровлению муниципальных финансов Панинского муниципального района  администрация Панинского муниципального района </w:t>
      </w:r>
      <w:proofErr w:type="spellStart"/>
      <w:proofErr w:type="gramStart"/>
      <w:r w:rsidRPr="00B94400">
        <w:rPr>
          <w:b/>
          <w:sz w:val="18"/>
          <w:szCs w:val="18"/>
        </w:rPr>
        <w:t>п</w:t>
      </w:r>
      <w:proofErr w:type="spellEnd"/>
      <w:proofErr w:type="gramEnd"/>
      <w:r w:rsidRPr="00B94400">
        <w:rPr>
          <w:b/>
          <w:sz w:val="18"/>
          <w:szCs w:val="18"/>
        </w:rPr>
        <w:t xml:space="preserve"> о с т а </w:t>
      </w:r>
      <w:proofErr w:type="spellStart"/>
      <w:r w:rsidRPr="00B94400">
        <w:rPr>
          <w:b/>
          <w:sz w:val="18"/>
          <w:szCs w:val="18"/>
        </w:rPr>
        <w:t>н</w:t>
      </w:r>
      <w:proofErr w:type="spellEnd"/>
      <w:r w:rsidRPr="00B94400">
        <w:rPr>
          <w:b/>
          <w:sz w:val="18"/>
          <w:szCs w:val="18"/>
        </w:rPr>
        <w:t xml:space="preserve"> о в л я е т:</w:t>
      </w:r>
      <w:r w:rsidRPr="00B94400">
        <w:rPr>
          <w:sz w:val="18"/>
          <w:szCs w:val="18"/>
        </w:rPr>
        <w:t xml:space="preserve"> </w:t>
      </w:r>
    </w:p>
    <w:p w:rsidR="00AD11FF" w:rsidRPr="00B94400" w:rsidRDefault="00AD11FF" w:rsidP="00AD11FF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Внести изменение в постановление администрации Панинского муниципального района от 30.01.2017 года № 26 « Об утверждении плана мероприятий по консолидации бюджетных сре</w:t>
      </w:r>
      <w:proofErr w:type="gramStart"/>
      <w:r w:rsidRPr="00B94400">
        <w:rPr>
          <w:sz w:val="18"/>
          <w:szCs w:val="18"/>
        </w:rPr>
        <w:t>дств в ц</w:t>
      </w:r>
      <w:proofErr w:type="gramEnd"/>
      <w:r w:rsidRPr="00B94400">
        <w:rPr>
          <w:sz w:val="18"/>
          <w:szCs w:val="18"/>
        </w:rPr>
        <w:t>елях оздоровления муниципальных финансов Панинского муниципального района Воронежской области на 2017-2019 годы», изложив приложение  в новой редакции согласно приложению к настоящему постановлению.</w:t>
      </w:r>
    </w:p>
    <w:p w:rsidR="00AD11FF" w:rsidRPr="00B94400" w:rsidRDefault="00AD11FF" w:rsidP="00AD11FF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Опубликовать настоящее постановление в официальном печатном периодическом издании «Панинский муниципальный вестник»</w:t>
      </w:r>
    </w:p>
    <w:p w:rsidR="00AD11FF" w:rsidRPr="00B94400" w:rsidRDefault="00AD11FF" w:rsidP="00AD11FF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proofErr w:type="gramStart"/>
      <w:r w:rsidRPr="00B94400">
        <w:rPr>
          <w:sz w:val="18"/>
          <w:szCs w:val="18"/>
        </w:rPr>
        <w:t>Контроль за</w:t>
      </w:r>
      <w:proofErr w:type="gramEnd"/>
      <w:r w:rsidRPr="00B9440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D11FF" w:rsidRPr="00B94400" w:rsidRDefault="00AD11FF" w:rsidP="00AD11FF">
      <w:pPr>
        <w:rPr>
          <w:sz w:val="18"/>
          <w:szCs w:val="18"/>
        </w:rPr>
      </w:pPr>
    </w:p>
    <w:p w:rsidR="00AD11FF" w:rsidRPr="00B94400" w:rsidRDefault="00AD11FF" w:rsidP="00AD11FF">
      <w:pPr>
        <w:rPr>
          <w:sz w:val="18"/>
          <w:szCs w:val="18"/>
        </w:rPr>
      </w:pPr>
      <w:r w:rsidRPr="00B94400">
        <w:rPr>
          <w:sz w:val="18"/>
          <w:szCs w:val="18"/>
        </w:rPr>
        <w:t>Глава администрации Панинского</w:t>
      </w:r>
    </w:p>
    <w:p w:rsidR="00AD11FF" w:rsidRPr="00B94400" w:rsidRDefault="00AD11FF" w:rsidP="00AD11FF">
      <w:pPr>
        <w:rPr>
          <w:sz w:val="18"/>
          <w:szCs w:val="18"/>
        </w:rPr>
        <w:sectPr w:rsidR="00AD11FF" w:rsidRPr="00B94400" w:rsidSect="003C0181">
          <w:pgSz w:w="11906" w:h="16838"/>
          <w:pgMar w:top="1134" w:right="566" w:bottom="1134" w:left="1560" w:header="709" w:footer="709" w:gutter="0"/>
          <w:cols w:space="708"/>
          <w:titlePg/>
          <w:docGrid w:linePitch="360"/>
        </w:sectPr>
      </w:pPr>
      <w:r w:rsidRPr="00B9440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                                                                    Н.В.Щеглов</w:t>
      </w:r>
    </w:p>
    <w:p w:rsidR="00AD11FF" w:rsidRPr="00B94400" w:rsidRDefault="00AD11FF" w:rsidP="00AD11FF">
      <w:pPr>
        <w:jc w:val="right"/>
        <w:rPr>
          <w:sz w:val="18"/>
          <w:szCs w:val="18"/>
        </w:rPr>
      </w:pPr>
      <w:r w:rsidRPr="00B94400">
        <w:rPr>
          <w:sz w:val="18"/>
          <w:szCs w:val="18"/>
        </w:rPr>
        <w:lastRenderedPageBreak/>
        <w:t xml:space="preserve"> УТВЕРЖДАЮ</w:t>
      </w:r>
    </w:p>
    <w:p w:rsidR="00AD11FF" w:rsidRPr="00B94400" w:rsidRDefault="00AD11FF" w:rsidP="00AD11FF">
      <w:pPr>
        <w:jc w:val="right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                                                                                                                          Глава администрации Панинского  </w:t>
      </w:r>
    </w:p>
    <w:p w:rsidR="00AD11FF" w:rsidRPr="00B94400" w:rsidRDefault="00AD11FF" w:rsidP="00AD11FF">
      <w:pPr>
        <w:jc w:val="right"/>
        <w:rPr>
          <w:sz w:val="18"/>
          <w:szCs w:val="18"/>
        </w:rPr>
      </w:pPr>
      <w:r w:rsidRPr="00B94400">
        <w:rPr>
          <w:sz w:val="18"/>
          <w:szCs w:val="18"/>
        </w:rPr>
        <w:t>муниципального района Воронежской области</w:t>
      </w:r>
    </w:p>
    <w:p w:rsidR="00AD11FF" w:rsidRPr="00B94400" w:rsidRDefault="00AD11FF" w:rsidP="00AD11FF">
      <w:pPr>
        <w:jc w:val="right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Щеглов  Н.В.</w:t>
      </w:r>
    </w:p>
    <w:p w:rsidR="00AD11FF" w:rsidRPr="00B94400" w:rsidRDefault="00AD11FF" w:rsidP="00AD11FF">
      <w:pPr>
        <w:jc w:val="right"/>
        <w:rPr>
          <w:sz w:val="18"/>
          <w:szCs w:val="18"/>
        </w:rPr>
      </w:pPr>
    </w:p>
    <w:p w:rsidR="00AD11FF" w:rsidRPr="00B94400" w:rsidRDefault="00AD11FF" w:rsidP="00AD11FF">
      <w:pPr>
        <w:jc w:val="center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№ 95      от 27.03.2017 года                                                                                      </w:t>
      </w:r>
      <w:bookmarkStart w:id="0" w:name="_GoBack"/>
      <w:bookmarkEnd w:id="0"/>
    </w:p>
    <w:p w:rsidR="00AD11FF" w:rsidRPr="00B94400" w:rsidRDefault="00AD11FF" w:rsidP="00AD11FF">
      <w:pPr>
        <w:jc w:val="right"/>
        <w:rPr>
          <w:sz w:val="18"/>
          <w:szCs w:val="18"/>
        </w:rPr>
      </w:pPr>
    </w:p>
    <w:p w:rsidR="00AD11FF" w:rsidRPr="00B94400" w:rsidRDefault="00AD11FF" w:rsidP="00AD11FF">
      <w:pPr>
        <w:jc w:val="center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План мероприятий по консолидации бюджетных сре</w:t>
      </w:r>
      <w:proofErr w:type="gramStart"/>
      <w:r w:rsidRPr="00B94400">
        <w:rPr>
          <w:b/>
          <w:sz w:val="18"/>
          <w:szCs w:val="18"/>
        </w:rPr>
        <w:t>дств в ц</w:t>
      </w:r>
      <w:proofErr w:type="gramEnd"/>
      <w:r w:rsidRPr="00B94400">
        <w:rPr>
          <w:b/>
          <w:sz w:val="18"/>
          <w:szCs w:val="18"/>
        </w:rPr>
        <w:t xml:space="preserve">елях оздоровления муниципальных финансов </w:t>
      </w:r>
    </w:p>
    <w:p w:rsidR="00AD11FF" w:rsidRPr="00B94400" w:rsidRDefault="00AD11FF" w:rsidP="00AD11FF">
      <w:pPr>
        <w:jc w:val="center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Панинского муниципального района Воронежской области</w:t>
      </w:r>
    </w:p>
    <w:p w:rsidR="00AD11FF" w:rsidRPr="00B94400" w:rsidRDefault="00AD11FF" w:rsidP="00AD11FF">
      <w:pPr>
        <w:jc w:val="center"/>
        <w:rPr>
          <w:b/>
          <w:sz w:val="18"/>
          <w:szCs w:val="18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614"/>
        <w:gridCol w:w="3070"/>
        <w:gridCol w:w="2219"/>
        <w:gridCol w:w="1903"/>
        <w:gridCol w:w="1772"/>
        <w:gridCol w:w="1772"/>
      </w:tblGrid>
      <w:tr w:rsidR="00AD11FF" w:rsidRPr="00B94400" w:rsidTr="00FC5296">
        <w:trPr>
          <w:trHeight w:val="270"/>
        </w:trPr>
        <w:tc>
          <w:tcPr>
            <w:tcW w:w="856" w:type="dxa"/>
            <w:vMerge w:val="restart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440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614" w:type="dxa"/>
            <w:vMerge w:val="restart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70" w:type="dxa"/>
            <w:vMerge w:val="restart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B94400">
              <w:rPr>
                <w:b/>
                <w:sz w:val="18"/>
                <w:szCs w:val="18"/>
              </w:rPr>
              <w:t>Ответственные</w:t>
            </w:r>
            <w:proofErr w:type="gramEnd"/>
            <w:r w:rsidRPr="00B94400">
              <w:rPr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219" w:type="dxa"/>
            <w:vMerge w:val="restart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Период реализации</w:t>
            </w:r>
          </w:p>
        </w:tc>
        <w:tc>
          <w:tcPr>
            <w:tcW w:w="5447" w:type="dxa"/>
            <w:gridSpan w:val="3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Финансовая оценка, тыс</w:t>
            </w:r>
            <w:proofErr w:type="gramStart"/>
            <w:r w:rsidRPr="00B94400">
              <w:rPr>
                <w:b/>
                <w:sz w:val="18"/>
                <w:szCs w:val="18"/>
              </w:rPr>
              <w:t>.р</w:t>
            </w:r>
            <w:proofErr w:type="gramEnd"/>
            <w:r w:rsidRPr="00B94400">
              <w:rPr>
                <w:b/>
                <w:sz w:val="18"/>
                <w:szCs w:val="18"/>
              </w:rPr>
              <w:t xml:space="preserve">уб. </w:t>
            </w: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(по отношению к факту 2016 года)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  <w:vMerge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vMerge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2019 год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7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1.1.1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мониторинга: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-негативных явлений в сфере социально-трудовых отношений в организациях района;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- выполнения хозяйствующими субъектами гарантий по оплате труда, предусмотренных действующим законодательством и соглашениями.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 главы администрации, отдел экономического развития администрации Панинского муниципального района.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1.1.2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Адресная работа с работодателями, выплачивающими заработную плату  ниже величины прожиточного минимума, установленного на территории Воронежской области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для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трудоспособного населения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 главы администрации, отдел экономического развития администрации Панинского муниципального района.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1.1.3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Контроль за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постановкой на налоговый учет подрядных, субподрядных организаций  по месту осуществления ими работ, в целях легализации налогооблагаемой базы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Заместитель главы администрации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района,  отдел по строительству и жилищно-коммунальной политике администрации района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1.1.4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Проведение работы по сокращению неформальной занятости и увеличению поступления налога на доходы физических лиц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главы администрации района, отдел экономического развития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lastRenderedPageBreak/>
              <w:t>1.2.1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инвентаризации объектов недвижимого имущества физических лиц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1.2.2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1.2.3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Выявление лиц, уклоняющихся от государственной регистрации права собственности на законченные строительством объекты, с целью постановки объекта на налоговый учет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1.2.4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Специальные налоговые режимы (единый налог, взимаемый в связи с применением упрощенной системы налогообложения; единый налог на вмененный доход для отдельных видов деятельности; единый сельскохозяйственный налог; патентная система налогообложения)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1.3.1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Осуществление контроля за полнотой,  своевременностью уплаты налогов и погашением недоимки организациями и индивидуальными предпринимателями,  применяющими специальные налоговые режимы: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proofErr w:type="gramStart"/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 проведение мониторинга в сложившейся недоимки по налогам;</w:t>
            </w:r>
            <w:proofErr w:type="gramEnd"/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- систематическое рассмотрение организаций и индивидуальных предпринимателей, имеющих недоимку по налогам, на заседаниях  комиссии по обеспечению устойчивого развития экономики и социальной стабильности Панинского муниципального района.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согласованию);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экономического развития администрации района, отдел по финансам, бюджету и мобилизации доходов администрации района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,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межрайонная ИФНС России № 5 по Воронежской области ( 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1.3.2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систематических проверок соответствия декларируемых показателей, используемых для расчета единого налога на вмененный доход для отдельных видов деятельности (площадь торгового зала, численность работников и т.д.), их </w:t>
            </w: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фактическим значениям и принятие мер по воздействию в случае выявления отклонений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Рассмотрение возможности корректировки коэффициента К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единому налогу на вмененный доход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главы администрации района, отдел экономического развития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Земельный налог и арендная плата за землю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1.4.1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Организация работы по сокращению недоимки   по   земельному налогу и арендной плате за земельные участки, находящиеся в государственной и муниципальной собственности 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1.4.2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Обеспечение полного учета земельных участков и выявление используемых не по целевому назначению земель сельскохозяйственного назначения, в т.ч. выявление садоводческих </w:t>
            </w:r>
            <w:proofErr w:type="spellStart"/>
            <w:r w:rsidRPr="00B94400">
              <w:rPr>
                <w:sz w:val="18"/>
                <w:szCs w:val="18"/>
              </w:rPr>
              <w:t>неккомерческих</w:t>
            </w:r>
            <w:proofErr w:type="spellEnd"/>
            <w:r w:rsidRPr="00B94400">
              <w:rPr>
                <w:sz w:val="18"/>
                <w:szCs w:val="18"/>
              </w:rPr>
              <w:t xml:space="preserve">  товариществ, гаражных кооперативов и других </w:t>
            </w:r>
            <w:proofErr w:type="spellStart"/>
            <w:r w:rsidRPr="00B94400">
              <w:rPr>
                <w:sz w:val="18"/>
                <w:szCs w:val="18"/>
              </w:rPr>
              <w:t>неккомерческих</w:t>
            </w:r>
            <w:proofErr w:type="spellEnd"/>
            <w:r w:rsidRPr="00B94400">
              <w:rPr>
                <w:sz w:val="18"/>
                <w:szCs w:val="18"/>
              </w:rPr>
              <w:t xml:space="preserve"> объединений, у которых отсутствуют оформленные в установленном порядке документы о правах на землю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1.4.3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Применение повышающих коэффициентов в соответствии со статьей 396 НК РФ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 в течение периода превышающего нормативный срок строительства объекта недвижимости 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1.4.4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Выявление используемых не по целевому назначению (неиспользуемых)  земель сельскохозяйственного назначения или земель в составе зон сельскохозяйственного использования в населенных пунктах, предназначенных  для сельскохозяйственного производства.  Обобщение результатов проверок соблюдения земельного законодательства в отношении указанных земель,  </w:t>
            </w:r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представление в налоговые инспекции  удостоверенных копий  актов  проверок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проведенных в рамках  полномочий органов местного самоуправления , предусмотренных статьей 72 Земельного кодекса Российской Федерации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по управлению муниципальным  имуществом администрации Панинского муниципального района, сельские  и городские поселения  района</w:t>
            </w:r>
            <w:proofErr w:type="gramEnd"/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lastRenderedPageBreak/>
              <w:t>1.5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среду, пресечение незаконной добычи полезных ископаемых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1.5.1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мероприятий, направленных на выявление и пресечение нарушений законодательства в области охраны окружающей среды, незаконной добычи и нарушений условий пользования лицензией на добычу общераспространенных полезных ископаемых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Гл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пециалист (по охране окружающей среды)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1.5.2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мероприятий, направленных на выявление и пресечение правонарушений в </w:t>
            </w:r>
            <w:proofErr w:type="spell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областиохоты</w:t>
            </w:r>
            <w:proofErr w:type="spell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сохранения охотничьих ресурсов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Гл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пециалист (по охране окружающей среды)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увеличение поступлений неналоговых доходов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1.6.1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Управление и распоряжение земельными участками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собственность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которая не разграничена.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согласованию), отдел по управлению муниципальным имуществом администрации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720,0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1.6.2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Сдача в аренду объектов недвижимого имущества, находящегося в собственности Панинского муниципального района Воронежской  области</w:t>
            </w: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согласованию), отдел по управлению муниципальным имуществом администрации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1.6.3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Увеличение поступлений денежных взысканий (штрафов) за нарушение административного законодательства.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согласованию), администрация Панинского муниципального района.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Организационная работа с предприятиями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1.7.1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работ по сокращению недоимки по региональным и местным налогам, в том числе в результате осуществления деятельности </w:t>
            </w:r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комиссии по </w:t>
            </w:r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обеспечению устойчивого развития экономики и социальной стабильности Панинского муниципального района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консолидированный бюджет. Проведение индивидуальной работы с крупнейшими налогоплательщиками. 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Администрации городских и сельских поселений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Проведение адресной работы с организациями, имеющими задолженность по уплате страховых взносов по обязательному пенсионному и медицинскому страхованию</w:t>
            </w:r>
          </w:p>
          <w:p w:rsidR="00AD11FF" w:rsidRPr="00B94400" w:rsidRDefault="00AD11FF" w:rsidP="00FC52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6684" w:type="dxa"/>
            <w:gridSpan w:val="2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11FF" w:rsidRPr="00B94400" w:rsidTr="00FC5296">
        <w:trPr>
          <w:trHeight w:val="270"/>
        </w:trPr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1.8.1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B9440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AD11FF" w:rsidRPr="00B94400" w:rsidTr="00FC5296">
        <w:trPr>
          <w:trHeight w:val="270"/>
        </w:trPr>
        <w:tc>
          <w:tcPr>
            <w:tcW w:w="15206" w:type="dxa"/>
            <w:gridSpan w:val="7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2. Меры по оптимизации расходов</w:t>
            </w:r>
          </w:p>
        </w:tc>
      </w:tr>
      <w:tr w:rsidR="00AD11FF" w:rsidRPr="00B94400" w:rsidTr="00FC5296">
        <w:tc>
          <w:tcPr>
            <w:tcW w:w="9759" w:type="dxa"/>
            <w:gridSpan w:val="4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2.1  Муниципальная служба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2.1.1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Соблюдение норматива формирования расходов на оплату труда депутатов, выборных должностных лиц местного самоуправления.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Финансовый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отдел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2.2.2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эффективности использования имущества, находящегося в муниципальной собственности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управлению  муниципальным имуществом администрации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</w:tr>
      <w:tr w:rsidR="00AD11FF" w:rsidRPr="00B94400" w:rsidTr="00FC5296">
        <w:tc>
          <w:tcPr>
            <w:tcW w:w="9759" w:type="dxa"/>
            <w:gridSpan w:val="4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 xml:space="preserve">                     2.2     Оптимизация бюджетной сети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2.2.1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Увеличение  объема расходов за счет увеличению доходов от оказания платных услуг муниципальными учреждениями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по образованию, опеке, попечительству, спорту и работе с молодежью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;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Отдел культуры и архивного дела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-10,0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-10,0</w:t>
            </w: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2.2.2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обслуживающего персонала </w:t>
            </w:r>
            <w:proofErr w:type="gramStart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сокращение штатной численности 0,5 ставки гардеробщицы МКУК «МДК и Д»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культуры и архива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течени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-58,6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2.2.3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Оптимизация централизованной  бухгалтерии  отдела по образованию, опеке, попечительству, спорту и работе с молодежью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образованию, опеке, попечительству, спорту и работе с молодежью  администрации 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течени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года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-520,0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9759" w:type="dxa"/>
            <w:gridSpan w:val="4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2.3 Совершенствование системы закупок для государственных и муниципальных нужд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2.3.1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Экономия средств, полученная при осуществлении закупок товаров, работ и услуг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-1299,0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-901,0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-750,0</w:t>
            </w:r>
          </w:p>
        </w:tc>
      </w:tr>
      <w:tr w:rsidR="00AD11FF" w:rsidRPr="00B94400" w:rsidTr="00FC5296">
        <w:tc>
          <w:tcPr>
            <w:tcW w:w="9759" w:type="dxa"/>
            <w:gridSpan w:val="4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2.4 Планирование бюджета Панинского муниципального района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2.4.1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Планирование бюджета в рамках муниципальных программ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финансам, бюджету и мобилизации доходов администрации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2017-2019гг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2.4.2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Утверждение бюджетного прогноза на долгосрочную перспективу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финансам, бюджету и мобилизации доходов администрации Панинского </w:t>
            </w:r>
            <w:proofErr w:type="gramStart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2017-2019гг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да</w:t>
            </w:r>
          </w:p>
        </w:tc>
      </w:tr>
      <w:tr w:rsidR="00AD11FF" w:rsidRPr="00B94400" w:rsidTr="00FC5296">
        <w:tc>
          <w:tcPr>
            <w:tcW w:w="856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2.4.3</w:t>
            </w:r>
          </w:p>
        </w:tc>
        <w:tc>
          <w:tcPr>
            <w:tcW w:w="3614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методологии разработки и реализации муниципальных программ  Панинского </w:t>
            </w:r>
            <w:proofErr w:type="gramStart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B94400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3070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экономического развития администрации Панинского муниципального района</w:t>
            </w:r>
          </w:p>
        </w:tc>
        <w:tc>
          <w:tcPr>
            <w:tcW w:w="2219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2017г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11FF" w:rsidRPr="00B94400" w:rsidTr="00FC5296">
        <w:tc>
          <w:tcPr>
            <w:tcW w:w="9759" w:type="dxa"/>
            <w:gridSpan w:val="4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b w:val="0"/>
                <w:sz w:val="18"/>
                <w:szCs w:val="18"/>
              </w:rPr>
              <w:t>Итого расходов</w:t>
            </w:r>
          </w:p>
        </w:tc>
        <w:tc>
          <w:tcPr>
            <w:tcW w:w="1903" w:type="dxa"/>
          </w:tcPr>
          <w:p w:rsidR="00AD11FF" w:rsidRPr="00B94400" w:rsidRDefault="00AD11FF" w:rsidP="00FC5296">
            <w:pPr>
              <w:pStyle w:val="ConsPlusTitle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400">
              <w:rPr>
                <w:rFonts w:ascii="Times New Roman" w:hAnsi="Times New Roman" w:cs="Times New Roman"/>
                <w:sz w:val="18"/>
                <w:szCs w:val="18"/>
              </w:rPr>
              <w:t>-1887,6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-911,0</w:t>
            </w:r>
          </w:p>
        </w:tc>
        <w:tc>
          <w:tcPr>
            <w:tcW w:w="1772" w:type="dxa"/>
          </w:tcPr>
          <w:p w:rsidR="00AD11FF" w:rsidRPr="00B94400" w:rsidRDefault="00AD11FF" w:rsidP="00FC529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8"/>
                <w:szCs w:val="18"/>
              </w:rPr>
            </w:pPr>
            <w:r w:rsidRPr="00B94400">
              <w:rPr>
                <w:b/>
                <w:sz w:val="18"/>
                <w:szCs w:val="18"/>
              </w:rPr>
              <w:t>-760,0</w:t>
            </w:r>
          </w:p>
        </w:tc>
      </w:tr>
    </w:tbl>
    <w:p w:rsidR="00AD11FF" w:rsidRPr="00B94400" w:rsidRDefault="00AD11FF" w:rsidP="00AD11FF">
      <w:pPr>
        <w:jc w:val="center"/>
        <w:rPr>
          <w:b/>
          <w:sz w:val="18"/>
          <w:szCs w:val="18"/>
        </w:rPr>
      </w:pPr>
    </w:p>
    <w:p w:rsidR="00AD11FF" w:rsidRPr="00B94400" w:rsidRDefault="00AD11FF" w:rsidP="00AD11FF">
      <w:pPr>
        <w:jc w:val="center"/>
        <w:rPr>
          <w:b/>
          <w:sz w:val="18"/>
          <w:szCs w:val="18"/>
        </w:rPr>
      </w:pPr>
    </w:p>
    <w:p w:rsidR="000405AF" w:rsidRDefault="00AD11FF" w:rsidP="00AD11FF">
      <w:r w:rsidRPr="00B94400">
        <w:rPr>
          <w:sz w:val="18"/>
          <w:szCs w:val="18"/>
        </w:rPr>
        <w:t xml:space="preserve">      </w:t>
      </w:r>
    </w:p>
    <w:sectPr w:rsidR="000405AF" w:rsidSect="00AD1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EEC"/>
    <w:multiLevelType w:val="hybridMultilevel"/>
    <w:tmpl w:val="1AF0CEBE"/>
    <w:lvl w:ilvl="0" w:tplc="8E560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1FF"/>
    <w:rsid w:val="00036C6A"/>
    <w:rsid w:val="000E396B"/>
    <w:rsid w:val="001632D3"/>
    <w:rsid w:val="002119A5"/>
    <w:rsid w:val="002C29E8"/>
    <w:rsid w:val="004523A8"/>
    <w:rsid w:val="007D6492"/>
    <w:rsid w:val="009C1A3F"/>
    <w:rsid w:val="00AB2D76"/>
    <w:rsid w:val="00AD11F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F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D1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Title">
    <w:name w:val="ConsPlusTitle"/>
    <w:rsid w:val="00AD11F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11450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2017-04-11T13:43:00Z</dcterms:created>
  <dcterms:modified xsi:type="dcterms:W3CDTF">2017-04-11T13:43:00Z</dcterms:modified>
</cp:coreProperties>
</file>