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CC" w:rsidRPr="0002534C" w:rsidRDefault="00D930CC" w:rsidP="00D930CC">
      <w:pPr>
        <w:jc w:val="center"/>
      </w:pPr>
      <w:r w:rsidRPr="0002534C">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930CC" w:rsidRPr="0002534C" w:rsidRDefault="00D930CC" w:rsidP="00D930CC">
      <w:pPr>
        <w:jc w:val="center"/>
        <w:rPr>
          <w:bCs/>
        </w:rPr>
      </w:pPr>
    </w:p>
    <w:p w:rsidR="00D930CC" w:rsidRPr="0002534C" w:rsidRDefault="00D930CC" w:rsidP="00D930CC">
      <w:pPr>
        <w:pStyle w:val="2"/>
        <w:jc w:val="center"/>
        <w:rPr>
          <w:b w:val="0"/>
          <w:color w:val="auto"/>
          <w:sz w:val="24"/>
          <w:szCs w:val="24"/>
        </w:rPr>
      </w:pPr>
      <w:r w:rsidRPr="0002534C">
        <w:rPr>
          <w:b w:val="0"/>
          <w:color w:val="auto"/>
          <w:sz w:val="24"/>
          <w:szCs w:val="24"/>
        </w:rPr>
        <w:t>АДМИНИСТРАЦИЯ</w:t>
      </w:r>
    </w:p>
    <w:p w:rsidR="00D930CC" w:rsidRPr="0002534C" w:rsidRDefault="00D930CC" w:rsidP="00D930CC">
      <w:pPr>
        <w:pStyle w:val="2"/>
        <w:jc w:val="center"/>
        <w:rPr>
          <w:b w:val="0"/>
          <w:color w:val="auto"/>
          <w:sz w:val="24"/>
          <w:szCs w:val="24"/>
        </w:rPr>
      </w:pPr>
      <w:r w:rsidRPr="0002534C">
        <w:rPr>
          <w:b w:val="0"/>
          <w:color w:val="auto"/>
          <w:sz w:val="24"/>
          <w:szCs w:val="24"/>
        </w:rPr>
        <w:t>ПАНИНСКОГО МУНИЦИПАЛЬНОГО РАЙОНА</w:t>
      </w:r>
    </w:p>
    <w:p w:rsidR="00D930CC" w:rsidRPr="0002534C" w:rsidRDefault="00D930CC" w:rsidP="00D930CC">
      <w:pPr>
        <w:jc w:val="center"/>
        <w:rPr>
          <w:bCs/>
        </w:rPr>
      </w:pPr>
      <w:r w:rsidRPr="0002534C">
        <w:rPr>
          <w:bCs/>
        </w:rPr>
        <w:t>ВОРОНЕЖСКОЙ ОБЛАСТИ</w:t>
      </w:r>
    </w:p>
    <w:p w:rsidR="00D930CC" w:rsidRPr="0002534C" w:rsidRDefault="00D930CC" w:rsidP="00D930CC">
      <w:pPr>
        <w:pStyle w:val="1"/>
        <w:spacing w:line="240" w:lineRule="auto"/>
        <w:jc w:val="center"/>
        <w:rPr>
          <w:b w:val="0"/>
          <w:sz w:val="24"/>
          <w:szCs w:val="24"/>
        </w:rPr>
      </w:pPr>
    </w:p>
    <w:p w:rsidR="00D930CC" w:rsidRPr="0002534C" w:rsidRDefault="00D930CC" w:rsidP="00D930CC">
      <w:pPr>
        <w:pStyle w:val="1"/>
        <w:spacing w:line="240" w:lineRule="auto"/>
        <w:jc w:val="center"/>
        <w:rPr>
          <w:b w:val="0"/>
          <w:sz w:val="24"/>
          <w:szCs w:val="24"/>
        </w:rPr>
      </w:pPr>
      <w:proofErr w:type="gramStart"/>
      <w:r w:rsidRPr="0002534C">
        <w:rPr>
          <w:b w:val="0"/>
          <w:sz w:val="24"/>
          <w:szCs w:val="24"/>
        </w:rPr>
        <w:t>П</w:t>
      </w:r>
      <w:proofErr w:type="gramEnd"/>
      <w:r w:rsidRPr="0002534C">
        <w:rPr>
          <w:b w:val="0"/>
          <w:sz w:val="24"/>
          <w:szCs w:val="24"/>
        </w:rPr>
        <w:t xml:space="preserve"> О С Т А Н О В Л Е Н И Е</w:t>
      </w:r>
    </w:p>
    <w:p w:rsidR="00D930CC" w:rsidRPr="0002534C" w:rsidRDefault="00D930CC" w:rsidP="00D930CC"/>
    <w:p w:rsidR="00D930CC" w:rsidRPr="0002534C" w:rsidRDefault="00D930CC" w:rsidP="00D930CC">
      <w:r w:rsidRPr="0002534C">
        <w:t>от 31.10.2022 № 394</w:t>
      </w:r>
    </w:p>
    <w:p w:rsidR="00D930CC" w:rsidRPr="0002534C" w:rsidRDefault="00D930CC" w:rsidP="00D930CC">
      <w:pPr>
        <w:jc w:val="both"/>
      </w:pPr>
      <w:r w:rsidRPr="0002534C">
        <w:t>р.п. Панино</w:t>
      </w:r>
    </w:p>
    <w:tbl>
      <w:tblPr>
        <w:tblW w:w="0" w:type="auto"/>
        <w:tblLook w:val="04A0"/>
      </w:tblPr>
      <w:tblGrid>
        <w:gridCol w:w="5353"/>
      </w:tblGrid>
      <w:tr w:rsidR="00D930CC" w:rsidRPr="0002534C" w:rsidTr="00A61E0D">
        <w:tc>
          <w:tcPr>
            <w:tcW w:w="5353" w:type="dxa"/>
          </w:tcPr>
          <w:p w:rsidR="00D930CC" w:rsidRPr="0002534C" w:rsidRDefault="00D930CC" w:rsidP="00A61E0D">
            <w:pPr>
              <w:ind w:right="34"/>
              <w:jc w:val="both"/>
            </w:pPr>
          </w:p>
          <w:p w:rsidR="00D930CC" w:rsidRPr="0002534C" w:rsidRDefault="00D930CC" w:rsidP="00A61E0D">
            <w:pPr>
              <w:ind w:right="34"/>
              <w:jc w:val="both"/>
            </w:pPr>
            <w:proofErr w:type="gramStart"/>
            <w:r w:rsidRPr="0002534C">
              <w:t xml:space="preserve">О внесении изменений                                       в постановление администрации Панинского муниципального района Воронежской области от 20.04.2021 № 142 «Об утверждении Перечня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w:t>
            </w:r>
            <w:proofErr w:type="spellStart"/>
            <w:r w:rsidRPr="0002534C">
              <w:t>самозанятым</w:t>
            </w:r>
            <w:proofErr w:type="spellEnd"/>
            <w:r w:rsidRPr="0002534C">
              <w:t xml:space="preserve"> и организациям, образующим инфраструктуру поддержки малого и среднего предпринимательства» (в редакции постановлений от 16.07.2021 №262-п;</w:t>
            </w:r>
            <w:proofErr w:type="gramEnd"/>
            <w:r w:rsidRPr="0002534C">
              <w:t xml:space="preserve"> от 24.03.2022 №121; от 30.05.2022 №188)</w:t>
            </w:r>
          </w:p>
          <w:p w:rsidR="00D930CC" w:rsidRPr="0002534C" w:rsidRDefault="00D930CC" w:rsidP="00A61E0D">
            <w:pPr>
              <w:ind w:right="34"/>
              <w:jc w:val="both"/>
            </w:pPr>
            <w:r w:rsidRPr="0002534C">
              <w:t xml:space="preserve">                     </w:t>
            </w:r>
          </w:p>
          <w:p w:rsidR="00D930CC" w:rsidRPr="0002534C" w:rsidRDefault="00D930CC" w:rsidP="00A61E0D">
            <w:pPr>
              <w:ind w:right="34"/>
              <w:jc w:val="both"/>
            </w:pPr>
          </w:p>
        </w:tc>
      </w:tr>
    </w:tbl>
    <w:p w:rsidR="00D930CC" w:rsidRPr="0002534C" w:rsidRDefault="00D930CC" w:rsidP="00D930CC">
      <w:pPr>
        <w:pStyle w:val="1"/>
        <w:spacing w:line="240" w:lineRule="auto"/>
        <w:ind w:firstLine="709"/>
        <w:jc w:val="both"/>
        <w:rPr>
          <w:b w:val="0"/>
          <w:sz w:val="24"/>
          <w:szCs w:val="24"/>
        </w:rPr>
      </w:pPr>
      <w:proofErr w:type="gramStart"/>
      <w:r w:rsidRPr="0002534C">
        <w:rPr>
          <w:b w:val="0"/>
          <w:sz w:val="24"/>
          <w:szCs w:val="24"/>
        </w:rPr>
        <w:t xml:space="preserve">В соответствии с </w:t>
      </w:r>
      <w:hyperlink r:id="rId5" w:history="1">
        <w:r w:rsidRPr="0002534C">
          <w:rPr>
            <w:rStyle w:val="a8"/>
            <w:rFonts w:cs="Times New Roman CYR"/>
            <w:b w:val="0"/>
            <w:sz w:val="24"/>
            <w:szCs w:val="24"/>
          </w:rPr>
          <w:t>Федеральным законом</w:t>
        </w:r>
      </w:hyperlink>
      <w:r w:rsidRPr="0002534C">
        <w:rPr>
          <w:b w:val="0"/>
          <w:sz w:val="24"/>
          <w:szCs w:val="24"/>
        </w:rPr>
        <w:t xml:space="preserve"> от 24.07.2007 № 209-ФЗ                              «О развитии малого и среднего предпринимательства в Российской Федерации», решением Совета народных депутатов Панинского муниципального района Воронежской области от 29.12.2020 № 24                                       «Об утверждении Порядка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w:t>
      </w:r>
      <w:proofErr w:type="gramEnd"/>
      <w:r w:rsidRPr="0002534C">
        <w:rPr>
          <w:b w:val="0"/>
          <w:sz w:val="24"/>
          <w:szCs w:val="24"/>
        </w:rPr>
        <w:t xml:space="preserve">, </w:t>
      </w:r>
      <w:proofErr w:type="spellStart"/>
      <w:r w:rsidRPr="0002534C">
        <w:rPr>
          <w:b w:val="0"/>
          <w:sz w:val="24"/>
          <w:szCs w:val="24"/>
        </w:rPr>
        <w:t>самозанятым</w:t>
      </w:r>
      <w:proofErr w:type="spellEnd"/>
      <w:r w:rsidRPr="0002534C">
        <w:rPr>
          <w:b w:val="0"/>
          <w:sz w:val="24"/>
          <w:szCs w:val="24"/>
        </w:rPr>
        <w:t xml:space="preserve"> и организациям, образующим инфраструктуру поддержки субъектов малого и среднего предпринимательства, </w:t>
      </w:r>
      <w:proofErr w:type="spellStart"/>
      <w:r w:rsidRPr="0002534C">
        <w:rPr>
          <w:b w:val="0"/>
          <w:sz w:val="24"/>
          <w:szCs w:val="24"/>
        </w:rPr>
        <w:t>самозанятым</w:t>
      </w:r>
      <w:proofErr w:type="spellEnd"/>
      <w:r w:rsidRPr="0002534C">
        <w:rPr>
          <w:b w:val="0"/>
          <w:sz w:val="24"/>
          <w:szCs w:val="24"/>
        </w:rPr>
        <w:t xml:space="preserve"> и порядка предоставления в аренду, включенного в данный перечень имущества», администрация Панинского  муниципального района Воронежской области </w:t>
      </w:r>
      <w:proofErr w:type="spellStart"/>
      <w:proofErr w:type="gramStart"/>
      <w:r w:rsidRPr="0002534C">
        <w:rPr>
          <w:b w:val="0"/>
          <w:sz w:val="24"/>
          <w:szCs w:val="24"/>
        </w:rPr>
        <w:t>п</w:t>
      </w:r>
      <w:proofErr w:type="spellEnd"/>
      <w:proofErr w:type="gramEnd"/>
      <w:r w:rsidRPr="0002534C">
        <w:rPr>
          <w:b w:val="0"/>
          <w:sz w:val="24"/>
          <w:szCs w:val="24"/>
        </w:rPr>
        <w:t xml:space="preserve"> о с т а </w:t>
      </w:r>
      <w:proofErr w:type="spellStart"/>
      <w:r w:rsidRPr="0002534C">
        <w:rPr>
          <w:b w:val="0"/>
          <w:sz w:val="24"/>
          <w:szCs w:val="24"/>
        </w:rPr>
        <w:t>н</w:t>
      </w:r>
      <w:proofErr w:type="spellEnd"/>
      <w:r w:rsidRPr="0002534C">
        <w:rPr>
          <w:b w:val="0"/>
          <w:sz w:val="24"/>
          <w:szCs w:val="24"/>
        </w:rPr>
        <w:t xml:space="preserve"> о в л я е т:</w:t>
      </w:r>
    </w:p>
    <w:p w:rsidR="00D930CC" w:rsidRPr="0002534C" w:rsidRDefault="00D930CC" w:rsidP="00D930CC">
      <w:pPr>
        <w:pStyle w:val="12"/>
        <w:tabs>
          <w:tab w:val="left" w:pos="851"/>
        </w:tabs>
        <w:ind w:left="0" w:firstLine="567"/>
        <w:rPr>
          <w:sz w:val="24"/>
          <w:szCs w:val="24"/>
        </w:rPr>
      </w:pPr>
      <w:r w:rsidRPr="0002534C">
        <w:rPr>
          <w:sz w:val="24"/>
          <w:szCs w:val="24"/>
        </w:rPr>
        <w:t xml:space="preserve">1. </w:t>
      </w:r>
      <w:proofErr w:type="gramStart"/>
      <w:r w:rsidRPr="0002534C">
        <w:rPr>
          <w:sz w:val="24"/>
          <w:szCs w:val="24"/>
        </w:rPr>
        <w:t xml:space="preserve">Внести в Перечень муниципального имущества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w:t>
      </w:r>
      <w:proofErr w:type="spellStart"/>
      <w:r w:rsidRPr="0002534C">
        <w:rPr>
          <w:sz w:val="24"/>
          <w:szCs w:val="24"/>
        </w:rPr>
        <w:t>самозанятым</w:t>
      </w:r>
      <w:proofErr w:type="spellEnd"/>
      <w:r w:rsidRPr="0002534C">
        <w:rPr>
          <w:sz w:val="24"/>
          <w:szCs w:val="24"/>
        </w:rPr>
        <w:t xml:space="preserve"> и организациям, образующим инфраструктуру поддержки субъектов малого и среднего предпринимательства утвержденный постановлением администрации Панинского муниципального района Воронежской области от 20.04.2021 №142 «Об утверждении Перечня муниципального имущества Панинского муниципального района Воронежской </w:t>
      </w:r>
      <w:r w:rsidRPr="0002534C">
        <w:rPr>
          <w:sz w:val="24"/>
          <w:szCs w:val="24"/>
        </w:rPr>
        <w:lastRenderedPageBreak/>
        <w:t>области, предназначенного для предоставления во</w:t>
      </w:r>
      <w:proofErr w:type="gramEnd"/>
      <w:r w:rsidRPr="0002534C">
        <w:rPr>
          <w:sz w:val="24"/>
          <w:szCs w:val="24"/>
        </w:rPr>
        <w:t xml:space="preserve"> владение и (или) в пользование субъектам малого и среднего предпринимательства, </w:t>
      </w:r>
      <w:proofErr w:type="spellStart"/>
      <w:r w:rsidRPr="0002534C">
        <w:rPr>
          <w:sz w:val="24"/>
          <w:szCs w:val="24"/>
        </w:rPr>
        <w:t>самозанятым</w:t>
      </w:r>
      <w:proofErr w:type="spellEnd"/>
      <w:r w:rsidRPr="0002534C">
        <w:rPr>
          <w:sz w:val="24"/>
          <w:szCs w:val="24"/>
        </w:rPr>
        <w:t xml:space="preserve"> и организациям, образующим инфраструктуру поддержки субъектов малого и среднего предпринимательства» (в редакции  постановлений от 16.07.2021 №262-п; от 24.03.2022 №121; от 30.05.2022 №188)    следующие изменения:</w:t>
      </w:r>
    </w:p>
    <w:p w:rsidR="00D930CC" w:rsidRPr="0002534C" w:rsidRDefault="00D930CC" w:rsidP="00D930CC">
      <w:pPr>
        <w:pStyle w:val="12"/>
        <w:ind w:left="0" w:firstLine="567"/>
        <w:rPr>
          <w:sz w:val="24"/>
          <w:szCs w:val="24"/>
        </w:rPr>
      </w:pPr>
      <w:r w:rsidRPr="0002534C">
        <w:rPr>
          <w:sz w:val="24"/>
          <w:szCs w:val="24"/>
        </w:rPr>
        <w:t>1.1. Дополнить пунктами 20, 21 следующего содержания:</w:t>
      </w:r>
    </w:p>
    <w:p w:rsidR="00D930CC" w:rsidRPr="0002534C" w:rsidRDefault="00D930CC" w:rsidP="00D930CC">
      <w:pPr>
        <w:pStyle w:val="12"/>
        <w:ind w:left="0" w:firstLine="567"/>
        <w:rPr>
          <w:sz w:val="24"/>
          <w:szCs w:val="24"/>
        </w:rPr>
      </w:pPr>
      <w:r w:rsidRPr="0002534C">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2896"/>
        <w:gridCol w:w="2410"/>
        <w:gridCol w:w="1965"/>
        <w:gridCol w:w="1733"/>
      </w:tblGrid>
      <w:tr w:rsidR="00D930CC" w:rsidRPr="0002534C" w:rsidTr="00A61E0D">
        <w:tc>
          <w:tcPr>
            <w:tcW w:w="566" w:type="dxa"/>
          </w:tcPr>
          <w:p w:rsidR="00D930CC" w:rsidRPr="0002534C" w:rsidRDefault="00D930CC" w:rsidP="00A61E0D">
            <w:pPr>
              <w:pStyle w:val="12"/>
              <w:ind w:left="0" w:firstLine="0"/>
              <w:rPr>
                <w:sz w:val="24"/>
                <w:szCs w:val="24"/>
              </w:rPr>
            </w:pPr>
            <w:r w:rsidRPr="0002534C">
              <w:rPr>
                <w:sz w:val="24"/>
                <w:szCs w:val="24"/>
              </w:rPr>
              <w:t>№</w:t>
            </w:r>
          </w:p>
        </w:tc>
        <w:tc>
          <w:tcPr>
            <w:tcW w:w="2896" w:type="dxa"/>
          </w:tcPr>
          <w:p w:rsidR="00D930CC" w:rsidRPr="0002534C" w:rsidRDefault="00D930CC" w:rsidP="00A61E0D">
            <w:pPr>
              <w:pStyle w:val="12"/>
              <w:ind w:left="0" w:firstLine="0"/>
              <w:rPr>
                <w:sz w:val="24"/>
                <w:szCs w:val="24"/>
              </w:rPr>
            </w:pPr>
            <w:r w:rsidRPr="0002534C">
              <w:rPr>
                <w:sz w:val="24"/>
                <w:szCs w:val="24"/>
              </w:rPr>
              <w:t xml:space="preserve">Название </w:t>
            </w:r>
          </w:p>
        </w:tc>
        <w:tc>
          <w:tcPr>
            <w:tcW w:w="2410" w:type="dxa"/>
          </w:tcPr>
          <w:p w:rsidR="00D930CC" w:rsidRPr="0002534C" w:rsidRDefault="00D930CC" w:rsidP="00A61E0D">
            <w:pPr>
              <w:pStyle w:val="12"/>
              <w:ind w:left="0" w:firstLine="0"/>
              <w:rPr>
                <w:sz w:val="24"/>
                <w:szCs w:val="24"/>
              </w:rPr>
            </w:pPr>
            <w:r w:rsidRPr="0002534C">
              <w:rPr>
                <w:sz w:val="24"/>
                <w:szCs w:val="24"/>
              </w:rPr>
              <w:t>Кадастровый номер</w:t>
            </w:r>
          </w:p>
        </w:tc>
        <w:tc>
          <w:tcPr>
            <w:tcW w:w="1965" w:type="dxa"/>
          </w:tcPr>
          <w:p w:rsidR="00D930CC" w:rsidRPr="0002534C" w:rsidRDefault="00D930CC" w:rsidP="00A61E0D">
            <w:pPr>
              <w:pStyle w:val="12"/>
              <w:ind w:left="0" w:firstLine="0"/>
              <w:rPr>
                <w:sz w:val="24"/>
                <w:szCs w:val="24"/>
              </w:rPr>
            </w:pPr>
            <w:r w:rsidRPr="0002534C">
              <w:rPr>
                <w:sz w:val="24"/>
                <w:szCs w:val="24"/>
              </w:rPr>
              <w:t>Наименование</w:t>
            </w:r>
          </w:p>
        </w:tc>
        <w:tc>
          <w:tcPr>
            <w:tcW w:w="1733" w:type="dxa"/>
          </w:tcPr>
          <w:p w:rsidR="00D930CC" w:rsidRPr="0002534C" w:rsidRDefault="00D930CC" w:rsidP="00A61E0D">
            <w:pPr>
              <w:pStyle w:val="12"/>
              <w:ind w:left="0" w:firstLine="0"/>
              <w:rPr>
                <w:sz w:val="24"/>
                <w:szCs w:val="24"/>
              </w:rPr>
            </w:pPr>
            <w:r w:rsidRPr="0002534C">
              <w:rPr>
                <w:sz w:val="24"/>
                <w:szCs w:val="24"/>
              </w:rPr>
              <w:t>Площадь кв</w:t>
            </w:r>
            <w:proofErr w:type="gramStart"/>
            <w:r w:rsidRPr="0002534C">
              <w:rPr>
                <w:sz w:val="24"/>
                <w:szCs w:val="24"/>
              </w:rPr>
              <w:t>.м</w:t>
            </w:r>
            <w:proofErr w:type="gramEnd"/>
          </w:p>
        </w:tc>
      </w:tr>
      <w:tr w:rsidR="00D930CC" w:rsidRPr="0002534C" w:rsidTr="00A61E0D">
        <w:tc>
          <w:tcPr>
            <w:tcW w:w="566" w:type="dxa"/>
          </w:tcPr>
          <w:p w:rsidR="00D930CC" w:rsidRPr="0002534C" w:rsidRDefault="00D930CC" w:rsidP="00A61E0D">
            <w:pPr>
              <w:pStyle w:val="12"/>
              <w:ind w:left="0" w:firstLine="0"/>
              <w:rPr>
                <w:sz w:val="24"/>
                <w:szCs w:val="24"/>
              </w:rPr>
            </w:pPr>
            <w:r w:rsidRPr="0002534C">
              <w:rPr>
                <w:sz w:val="24"/>
                <w:szCs w:val="24"/>
              </w:rPr>
              <w:t>20.</w:t>
            </w:r>
          </w:p>
        </w:tc>
        <w:tc>
          <w:tcPr>
            <w:tcW w:w="2896" w:type="dxa"/>
          </w:tcPr>
          <w:p w:rsidR="00D930CC" w:rsidRPr="0002534C" w:rsidRDefault="00D930CC" w:rsidP="00A61E0D">
            <w:pPr>
              <w:pStyle w:val="12"/>
              <w:ind w:left="0" w:firstLine="0"/>
              <w:rPr>
                <w:sz w:val="24"/>
                <w:szCs w:val="24"/>
              </w:rPr>
            </w:pPr>
            <w:r w:rsidRPr="0002534C">
              <w:rPr>
                <w:sz w:val="24"/>
                <w:szCs w:val="24"/>
              </w:rPr>
              <w:t xml:space="preserve">Воронежская область, Панинский муниципальный район, Красненское сельское поселение, п. </w:t>
            </w:r>
            <w:proofErr w:type="spellStart"/>
            <w:r w:rsidRPr="0002534C">
              <w:rPr>
                <w:sz w:val="24"/>
                <w:szCs w:val="24"/>
              </w:rPr>
              <w:t>Перелешино</w:t>
            </w:r>
            <w:proofErr w:type="spellEnd"/>
            <w:r w:rsidRPr="0002534C">
              <w:rPr>
                <w:sz w:val="24"/>
                <w:szCs w:val="24"/>
              </w:rPr>
              <w:t>, Луговая,11А</w:t>
            </w:r>
          </w:p>
        </w:tc>
        <w:tc>
          <w:tcPr>
            <w:tcW w:w="2410" w:type="dxa"/>
          </w:tcPr>
          <w:p w:rsidR="00D930CC" w:rsidRPr="0002534C" w:rsidRDefault="00D930CC" w:rsidP="00A61E0D">
            <w:pPr>
              <w:pStyle w:val="12"/>
              <w:ind w:left="0" w:firstLine="0"/>
              <w:rPr>
                <w:sz w:val="24"/>
                <w:szCs w:val="24"/>
              </w:rPr>
            </w:pPr>
            <w:r w:rsidRPr="0002534C">
              <w:rPr>
                <w:sz w:val="24"/>
                <w:szCs w:val="24"/>
              </w:rPr>
              <w:t>36:21:2200004:171</w:t>
            </w:r>
          </w:p>
        </w:tc>
        <w:tc>
          <w:tcPr>
            <w:tcW w:w="1965" w:type="dxa"/>
          </w:tcPr>
          <w:p w:rsidR="00D930CC" w:rsidRPr="0002534C" w:rsidRDefault="00D930CC" w:rsidP="00A61E0D">
            <w:pPr>
              <w:pStyle w:val="12"/>
              <w:ind w:left="0" w:firstLine="0"/>
              <w:rPr>
                <w:sz w:val="24"/>
                <w:szCs w:val="24"/>
              </w:rPr>
            </w:pPr>
            <w:r w:rsidRPr="0002534C">
              <w:rPr>
                <w:sz w:val="24"/>
                <w:szCs w:val="24"/>
              </w:rPr>
              <w:t>Земли населенных пунктов</w:t>
            </w:r>
          </w:p>
        </w:tc>
        <w:tc>
          <w:tcPr>
            <w:tcW w:w="1733" w:type="dxa"/>
          </w:tcPr>
          <w:p w:rsidR="00D930CC" w:rsidRPr="0002534C" w:rsidRDefault="00D930CC" w:rsidP="00A61E0D">
            <w:pPr>
              <w:pStyle w:val="12"/>
              <w:ind w:left="0" w:firstLine="0"/>
              <w:rPr>
                <w:sz w:val="24"/>
                <w:szCs w:val="24"/>
              </w:rPr>
            </w:pPr>
            <w:r w:rsidRPr="0002534C">
              <w:rPr>
                <w:sz w:val="24"/>
                <w:szCs w:val="24"/>
              </w:rPr>
              <w:t>230140</w:t>
            </w:r>
          </w:p>
        </w:tc>
      </w:tr>
      <w:tr w:rsidR="00D930CC" w:rsidRPr="0002534C" w:rsidTr="00A61E0D">
        <w:tc>
          <w:tcPr>
            <w:tcW w:w="566" w:type="dxa"/>
          </w:tcPr>
          <w:p w:rsidR="00D930CC" w:rsidRPr="0002534C" w:rsidRDefault="00D930CC" w:rsidP="00A61E0D">
            <w:pPr>
              <w:pStyle w:val="12"/>
              <w:ind w:left="0" w:firstLine="0"/>
              <w:rPr>
                <w:sz w:val="24"/>
                <w:szCs w:val="24"/>
              </w:rPr>
            </w:pPr>
            <w:r w:rsidRPr="0002534C">
              <w:rPr>
                <w:sz w:val="24"/>
                <w:szCs w:val="24"/>
              </w:rPr>
              <w:t>21.</w:t>
            </w:r>
          </w:p>
        </w:tc>
        <w:tc>
          <w:tcPr>
            <w:tcW w:w="2896" w:type="dxa"/>
          </w:tcPr>
          <w:p w:rsidR="00D930CC" w:rsidRPr="0002534C" w:rsidRDefault="00D930CC" w:rsidP="00A61E0D">
            <w:pPr>
              <w:pStyle w:val="12"/>
              <w:ind w:left="0" w:firstLine="0"/>
              <w:rPr>
                <w:sz w:val="24"/>
                <w:szCs w:val="24"/>
              </w:rPr>
            </w:pPr>
            <w:r w:rsidRPr="0002534C">
              <w:rPr>
                <w:sz w:val="24"/>
                <w:szCs w:val="24"/>
              </w:rPr>
              <w:t xml:space="preserve">Воронежская область, Панинский район, Криушанское сельское поселение, п. </w:t>
            </w:r>
            <w:proofErr w:type="spellStart"/>
            <w:r w:rsidRPr="0002534C">
              <w:rPr>
                <w:sz w:val="24"/>
                <w:szCs w:val="24"/>
              </w:rPr>
              <w:t>Икорецкое</w:t>
            </w:r>
            <w:proofErr w:type="spellEnd"/>
            <w:r w:rsidRPr="0002534C">
              <w:rPr>
                <w:sz w:val="24"/>
                <w:szCs w:val="24"/>
              </w:rPr>
              <w:t>, южная часть кадастрового квартала</w:t>
            </w:r>
          </w:p>
        </w:tc>
        <w:tc>
          <w:tcPr>
            <w:tcW w:w="2410" w:type="dxa"/>
          </w:tcPr>
          <w:p w:rsidR="00D930CC" w:rsidRPr="0002534C" w:rsidRDefault="00D930CC" w:rsidP="00A61E0D">
            <w:pPr>
              <w:pStyle w:val="12"/>
              <w:ind w:left="0" w:firstLine="0"/>
              <w:rPr>
                <w:sz w:val="24"/>
                <w:szCs w:val="24"/>
              </w:rPr>
            </w:pPr>
            <w:r w:rsidRPr="0002534C">
              <w:rPr>
                <w:sz w:val="24"/>
                <w:szCs w:val="24"/>
              </w:rPr>
              <w:t>36:21:4900001:117</w:t>
            </w:r>
          </w:p>
        </w:tc>
        <w:tc>
          <w:tcPr>
            <w:tcW w:w="1965" w:type="dxa"/>
          </w:tcPr>
          <w:p w:rsidR="00D930CC" w:rsidRPr="0002534C" w:rsidRDefault="00D930CC" w:rsidP="00A61E0D">
            <w:pPr>
              <w:pStyle w:val="12"/>
              <w:ind w:left="0" w:firstLine="0"/>
              <w:rPr>
                <w:sz w:val="24"/>
                <w:szCs w:val="24"/>
              </w:rPr>
            </w:pPr>
            <w:r w:rsidRPr="0002534C">
              <w:rPr>
                <w:sz w:val="24"/>
                <w:szCs w:val="24"/>
              </w:rPr>
              <w:t>Земли населенных пунктов</w:t>
            </w:r>
          </w:p>
        </w:tc>
        <w:tc>
          <w:tcPr>
            <w:tcW w:w="1733" w:type="dxa"/>
          </w:tcPr>
          <w:p w:rsidR="00D930CC" w:rsidRPr="0002534C" w:rsidRDefault="00D930CC" w:rsidP="00A61E0D">
            <w:pPr>
              <w:pStyle w:val="12"/>
              <w:ind w:left="0" w:firstLine="0"/>
              <w:rPr>
                <w:sz w:val="24"/>
                <w:szCs w:val="24"/>
              </w:rPr>
            </w:pPr>
            <w:r w:rsidRPr="0002534C">
              <w:rPr>
                <w:sz w:val="24"/>
                <w:szCs w:val="24"/>
              </w:rPr>
              <w:t>97341</w:t>
            </w:r>
          </w:p>
        </w:tc>
      </w:tr>
    </w:tbl>
    <w:p w:rsidR="00D930CC" w:rsidRPr="0002534C" w:rsidRDefault="00D930CC" w:rsidP="00D930CC">
      <w:pPr>
        <w:pStyle w:val="12"/>
        <w:ind w:left="0"/>
        <w:rPr>
          <w:sz w:val="24"/>
          <w:szCs w:val="24"/>
        </w:rPr>
      </w:pPr>
    </w:p>
    <w:p w:rsidR="00D930CC" w:rsidRPr="0002534C" w:rsidRDefault="00D930CC" w:rsidP="00D930CC">
      <w:pPr>
        <w:pStyle w:val="12"/>
        <w:ind w:left="0"/>
        <w:rPr>
          <w:sz w:val="24"/>
          <w:szCs w:val="24"/>
        </w:rPr>
      </w:pPr>
    </w:p>
    <w:p w:rsidR="00D930CC" w:rsidRPr="0002534C" w:rsidRDefault="00D930CC" w:rsidP="00D930CC">
      <w:pPr>
        <w:ind w:firstLine="709"/>
        <w:jc w:val="both"/>
      </w:pPr>
      <w:r w:rsidRPr="0002534C">
        <w:t>3.Настоящее постановление вступает в силу со дня его подписания.</w:t>
      </w:r>
    </w:p>
    <w:p w:rsidR="00D930CC" w:rsidRPr="0002534C" w:rsidRDefault="00D930CC" w:rsidP="00D930CC">
      <w:pPr>
        <w:ind w:firstLine="709"/>
        <w:jc w:val="both"/>
      </w:pPr>
      <w:r w:rsidRPr="0002534C">
        <w:t xml:space="preserve">4.Опубликовать настоящее постановление в официальном периодическом печатном издании Панинского </w:t>
      </w:r>
      <w:proofErr w:type="gramStart"/>
      <w:r w:rsidRPr="0002534C">
        <w:t>муниципального</w:t>
      </w:r>
      <w:proofErr w:type="gramEnd"/>
      <w:r w:rsidRPr="0002534C">
        <w:t xml:space="preserve"> района Воронежской области «Панинский муниципальный вестник».</w:t>
      </w:r>
    </w:p>
    <w:p w:rsidR="00D930CC" w:rsidRPr="0002534C" w:rsidRDefault="00D930CC" w:rsidP="00D930CC">
      <w:pPr>
        <w:widowControl w:val="0"/>
        <w:pBdr>
          <w:bottom w:val="single" w:sz="4" w:space="19" w:color="FFFFFF"/>
        </w:pBdr>
        <w:ind w:firstLine="709"/>
        <w:jc w:val="both"/>
      </w:pPr>
      <w:r w:rsidRPr="0002534C">
        <w:t>5.</w:t>
      </w:r>
      <w:proofErr w:type="gramStart"/>
      <w:r w:rsidRPr="0002534C">
        <w:t>Контроль за</w:t>
      </w:r>
      <w:proofErr w:type="gramEnd"/>
      <w:r w:rsidRPr="0002534C">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D930CC" w:rsidRPr="0002534C" w:rsidRDefault="00D930CC" w:rsidP="00D930CC">
      <w:pPr>
        <w:widowControl w:val="0"/>
        <w:pBdr>
          <w:bottom w:val="single" w:sz="4" w:space="19" w:color="FFFFFF"/>
        </w:pBdr>
        <w:jc w:val="both"/>
      </w:pPr>
    </w:p>
    <w:p w:rsidR="00D930CC" w:rsidRPr="0002534C" w:rsidRDefault="00D930CC" w:rsidP="00D930CC">
      <w:pPr>
        <w:widowControl w:val="0"/>
        <w:pBdr>
          <w:bottom w:val="single" w:sz="4" w:space="19" w:color="FFFFFF"/>
        </w:pBdr>
        <w:jc w:val="both"/>
      </w:pPr>
    </w:p>
    <w:p w:rsidR="00D930CC" w:rsidRPr="0002534C" w:rsidRDefault="00D930CC" w:rsidP="00D930CC">
      <w:pPr>
        <w:widowControl w:val="0"/>
        <w:pBdr>
          <w:bottom w:val="single" w:sz="4" w:space="19" w:color="FFFFFF"/>
        </w:pBdr>
        <w:jc w:val="both"/>
      </w:pPr>
      <w:r w:rsidRPr="0002534C">
        <w:t>Глава</w:t>
      </w:r>
    </w:p>
    <w:p w:rsidR="00D930CC" w:rsidRPr="0002534C" w:rsidRDefault="00D930CC" w:rsidP="00D930CC">
      <w:pPr>
        <w:widowControl w:val="0"/>
        <w:pBdr>
          <w:bottom w:val="single" w:sz="4" w:space="19" w:color="FFFFFF"/>
        </w:pBdr>
        <w:jc w:val="both"/>
      </w:pPr>
      <w:r w:rsidRPr="0002534C">
        <w:t xml:space="preserve">Панинского </w:t>
      </w:r>
      <w:proofErr w:type="gramStart"/>
      <w:r w:rsidRPr="0002534C">
        <w:t>муниципального</w:t>
      </w:r>
      <w:proofErr w:type="gramEnd"/>
      <w:r w:rsidRPr="0002534C">
        <w:t xml:space="preserve"> района                                               Н.В. Щеглов</w:t>
      </w:r>
    </w:p>
    <w:p w:rsidR="00D930CC" w:rsidRPr="0002534C" w:rsidRDefault="00D930CC" w:rsidP="00D930CC">
      <w:pPr>
        <w:ind w:left="705"/>
        <w:jc w:val="both"/>
      </w:pPr>
    </w:p>
    <w:p w:rsidR="00D930CC" w:rsidRPr="0002534C" w:rsidRDefault="00D930CC" w:rsidP="00D930CC">
      <w:pPr>
        <w:autoSpaceDE w:val="0"/>
        <w:autoSpaceDN w:val="0"/>
        <w:adjustRightInd w:val="0"/>
        <w:ind w:firstLine="567"/>
        <w:jc w:val="both"/>
      </w:pPr>
    </w:p>
    <w:p w:rsidR="00D930CC" w:rsidRPr="0002534C" w:rsidRDefault="00D930CC" w:rsidP="00D930CC">
      <w:pPr>
        <w:pStyle w:val="a4"/>
        <w:jc w:val="both"/>
      </w:pPr>
    </w:p>
    <w:p w:rsidR="00D930CC" w:rsidRPr="0002534C" w:rsidRDefault="00D930CC" w:rsidP="00D930CC">
      <w:pPr>
        <w:pStyle w:val="a4"/>
        <w:jc w:val="both"/>
      </w:pPr>
    </w:p>
    <w:p w:rsidR="00D930CC" w:rsidRPr="0002534C" w:rsidRDefault="00D930CC" w:rsidP="00D930CC">
      <w:pPr>
        <w:pStyle w:val="a4"/>
        <w:jc w:val="both"/>
      </w:pPr>
    </w:p>
    <w:p w:rsidR="00D930CC" w:rsidRPr="0002534C" w:rsidRDefault="00D930CC" w:rsidP="00D930CC"/>
    <w:p w:rsidR="00D930CC" w:rsidRPr="0002534C" w:rsidRDefault="00D930CC" w:rsidP="00D930CC">
      <w:pPr>
        <w:ind w:firstLine="709"/>
      </w:pPr>
    </w:p>
    <w:p w:rsidR="00C43D0E" w:rsidRDefault="00C43D0E"/>
    <w:sectPr w:rsidR="00C43D0E" w:rsidSect="00117401">
      <w:headerReference w:type="default" r:id="rId6"/>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DC0BED" w:rsidRDefault="00D930CC" w:rsidP="00E50516">
        <w:pPr>
          <w:pStyle w:val="a7"/>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930CC"/>
    <w:rsid w:val="00285FD2"/>
    <w:rsid w:val="007073B8"/>
    <w:rsid w:val="009A5522"/>
    <w:rsid w:val="00C43D0E"/>
    <w:rsid w:val="00D9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9"/>
    <w:qFormat/>
    <w:rsid w:val="00D930C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D930CC"/>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9"/>
    <w:rsid w:val="00D930C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D930CC"/>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D930CC"/>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D930CC"/>
    <w:rPr>
      <w:rFonts w:eastAsia="Times New Roman"/>
      <w:sz w:val="24"/>
      <w:szCs w:val="24"/>
    </w:rPr>
  </w:style>
  <w:style w:type="character" w:customStyle="1" w:styleId="a6">
    <w:name w:val="Верхний колонтитул Знак"/>
    <w:aliases w:val="Header Char Знак"/>
    <w:basedOn w:val="a1"/>
    <w:link w:val="a7"/>
    <w:uiPriority w:val="99"/>
    <w:locked/>
    <w:rsid w:val="00D930CC"/>
    <w:rPr>
      <w:rFonts w:ascii="Times New Roman" w:eastAsia="Times New Roman" w:hAnsi="Times New Roman" w:cs="Times New Roman"/>
      <w:sz w:val="24"/>
      <w:szCs w:val="24"/>
      <w:lang w:eastAsia="ar-SA"/>
    </w:rPr>
  </w:style>
  <w:style w:type="paragraph" w:styleId="a7">
    <w:name w:val="header"/>
    <w:aliases w:val="Header Char"/>
    <w:basedOn w:val="a"/>
    <w:link w:val="a6"/>
    <w:uiPriority w:val="99"/>
    <w:unhideWhenUsed/>
    <w:qFormat/>
    <w:rsid w:val="00D930CC"/>
    <w:pPr>
      <w:tabs>
        <w:tab w:val="center" w:pos="4677"/>
        <w:tab w:val="right" w:pos="9355"/>
      </w:tabs>
    </w:pPr>
  </w:style>
  <w:style w:type="character" w:customStyle="1" w:styleId="11">
    <w:name w:val="Верхний колонтитул Знак1"/>
    <w:basedOn w:val="a1"/>
    <w:link w:val="a7"/>
    <w:uiPriority w:val="99"/>
    <w:semiHidden/>
    <w:rsid w:val="00D930CC"/>
    <w:rPr>
      <w:rFonts w:ascii="Times New Roman" w:eastAsia="Times New Roman" w:hAnsi="Times New Roman" w:cs="Times New Roman"/>
      <w:sz w:val="24"/>
      <w:szCs w:val="24"/>
      <w:lang w:eastAsia="ar-SA"/>
    </w:rPr>
  </w:style>
  <w:style w:type="paragraph" w:customStyle="1" w:styleId="12">
    <w:name w:val="Абзац списка1"/>
    <w:basedOn w:val="a"/>
    <w:qFormat/>
    <w:rsid w:val="00D930C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a8">
    <w:name w:val="Гипертекстовая ссылка"/>
    <w:basedOn w:val="a1"/>
    <w:uiPriority w:val="99"/>
    <w:rsid w:val="00D930CC"/>
    <w:rPr>
      <w:color w:val="106BBE"/>
    </w:rPr>
  </w:style>
  <w:style w:type="paragraph" w:styleId="a0">
    <w:name w:val="Body Text"/>
    <w:basedOn w:val="a"/>
    <w:link w:val="a9"/>
    <w:uiPriority w:val="99"/>
    <w:semiHidden/>
    <w:unhideWhenUsed/>
    <w:rsid w:val="00D930CC"/>
    <w:pPr>
      <w:spacing w:after="120"/>
    </w:pPr>
  </w:style>
  <w:style w:type="character" w:customStyle="1" w:styleId="a9">
    <w:name w:val="Основной текст Знак"/>
    <w:basedOn w:val="a1"/>
    <w:link w:val="a0"/>
    <w:uiPriority w:val="99"/>
    <w:semiHidden/>
    <w:rsid w:val="00D930CC"/>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D930CC"/>
    <w:rPr>
      <w:rFonts w:ascii="Tahoma" w:hAnsi="Tahoma" w:cs="Tahoma"/>
      <w:sz w:val="16"/>
      <w:szCs w:val="16"/>
    </w:rPr>
  </w:style>
  <w:style w:type="character" w:customStyle="1" w:styleId="ab">
    <w:name w:val="Текст выноски Знак"/>
    <w:basedOn w:val="a1"/>
    <w:link w:val="aa"/>
    <w:uiPriority w:val="99"/>
    <w:semiHidden/>
    <w:rsid w:val="00D930C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municipal.garant.ru/document?id=12054854&amp;sub=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2022-11-21T11:53:00Z</dcterms:created>
  <dcterms:modified xsi:type="dcterms:W3CDTF">2022-11-21T11:53:00Z</dcterms:modified>
</cp:coreProperties>
</file>