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9" w:rsidRPr="000F3E56" w:rsidRDefault="002152D9" w:rsidP="002152D9">
      <w:pPr>
        <w:tabs>
          <w:tab w:val="left" w:pos="851"/>
        </w:tabs>
        <w:jc w:val="center"/>
        <w:rPr>
          <w:b/>
          <w:sz w:val="18"/>
          <w:szCs w:val="18"/>
        </w:rPr>
      </w:pPr>
      <w:r w:rsidRPr="000F3E56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D9" w:rsidRPr="000F3E56" w:rsidRDefault="002152D9" w:rsidP="002152D9">
      <w:pPr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>СОВЕТ НАРОДНЫХ ДЕПУТАТОВ</w:t>
      </w:r>
    </w:p>
    <w:p w:rsidR="002152D9" w:rsidRPr="000F3E56" w:rsidRDefault="002152D9" w:rsidP="002152D9">
      <w:pPr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>ПАНИНСКОГО МУНИЦИПАЛЬНОГО РАЙОНА</w:t>
      </w:r>
    </w:p>
    <w:p w:rsidR="002152D9" w:rsidRPr="000F3E56" w:rsidRDefault="002152D9" w:rsidP="002152D9">
      <w:pPr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>ВОРОНЕЖСКОЙ ОБЛАСТИ</w:t>
      </w:r>
    </w:p>
    <w:p w:rsidR="002152D9" w:rsidRPr="000F3E56" w:rsidRDefault="002152D9" w:rsidP="002152D9">
      <w:pPr>
        <w:ind w:firstLine="709"/>
        <w:jc w:val="center"/>
        <w:rPr>
          <w:sz w:val="18"/>
          <w:szCs w:val="18"/>
        </w:rPr>
      </w:pPr>
    </w:p>
    <w:p w:rsidR="002152D9" w:rsidRPr="000F3E56" w:rsidRDefault="002152D9" w:rsidP="002152D9">
      <w:pPr>
        <w:jc w:val="center"/>
        <w:rPr>
          <w:b/>
          <w:sz w:val="18"/>
          <w:szCs w:val="18"/>
        </w:rPr>
      </w:pPr>
      <w:r w:rsidRPr="000F3E56">
        <w:rPr>
          <w:b/>
          <w:sz w:val="18"/>
          <w:szCs w:val="18"/>
        </w:rPr>
        <w:t>Р Е Ш Е Н И Е</w:t>
      </w:r>
    </w:p>
    <w:p w:rsidR="002152D9" w:rsidRPr="000F3E56" w:rsidRDefault="002152D9" w:rsidP="002152D9">
      <w:pPr>
        <w:spacing w:line="360" w:lineRule="auto"/>
        <w:ind w:firstLine="709"/>
        <w:rPr>
          <w:sz w:val="18"/>
          <w:szCs w:val="18"/>
        </w:rPr>
      </w:pPr>
    </w:p>
    <w:p w:rsidR="002152D9" w:rsidRPr="000F3E56" w:rsidRDefault="002152D9" w:rsidP="002152D9">
      <w:pPr>
        <w:rPr>
          <w:sz w:val="18"/>
          <w:szCs w:val="18"/>
        </w:rPr>
      </w:pPr>
      <w:r w:rsidRPr="000F3E56">
        <w:rPr>
          <w:sz w:val="18"/>
          <w:szCs w:val="18"/>
        </w:rPr>
        <w:t>от  28.12.2018 № 162</w:t>
      </w:r>
    </w:p>
    <w:p w:rsidR="002152D9" w:rsidRPr="000F3E56" w:rsidRDefault="002152D9" w:rsidP="002152D9">
      <w:pPr>
        <w:rPr>
          <w:sz w:val="18"/>
          <w:szCs w:val="18"/>
        </w:rPr>
      </w:pPr>
      <w:r w:rsidRPr="000F3E56">
        <w:rPr>
          <w:sz w:val="18"/>
          <w:szCs w:val="18"/>
        </w:rPr>
        <w:t>р.п. Панино</w:t>
      </w:r>
    </w:p>
    <w:p w:rsidR="002152D9" w:rsidRPr="000F3E56" w:rsidRDefault="002152D9" w:rsidP="002152D9">
      <w:pPr>
        <w:ind w:firstLine="709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</w:tblGrid>
      <w:tr w:rsidR="002152D9" w:rsidRPr="000F3E56" w:rsidTr="00682920">
        <w:trPr>
          <w:trHeight w:val="1963"/>
        </w:trPr>
        <w:tc>
          <w:tcPr>
            <w:tcW w:w="4298" w:type="dxa"/>
          </w:tcPr>
          <w:p w:rsidR="002152D9" w:rsidRPr="000F3E56" w:rsidRDefault="002152D9" w:rsidP="00682920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0F3E56">
              <w:rPr>
                <w:b/>
                <w:sz w:val="18"/>
                <w:szCs w:val="18"/>
              </w:rPr>
              <w:t>О внесении изменений в решение Совета народных депутатов Панинского муниципального района Воронежской области от 30.12.2015 № 24 «Об утверждении Положения о бюджетном процессе в Панинском муниципальном районе Воронежской области» (в редакции  решений от 05.07.2017 № 91, от 19.10.2018 № 148)</w:t>
            </w:r>
          </w:p>
        </w:tc>
      </w:tr>
    </w:tbl>
    <w:p w:rsidR="002152D9" w:rsidRPr="000F3E56" w:rsidRDefault="002152D9" w:rsidP="002152D9">
      <w:pPr>
        <w:spacing w:line="360" w:lineRule="auto"/>
        <w:rPr>
          <w:sz w:val="18"/>
          <w:szCs w:val="18"/>
        </w:rPr>
      </w:pPr>
    </w:p>
    <w:p w:rsidR="002152D9" w:rsidRPr="000F3E56" w:rsidRDefault="002152D9" w:rsidP="002152D9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81-ФЗ «О бюджетном процессе в Воронежской области», Уставом Панинского муниципального района Воронежской области, Совет народных депутатов Панинского муниципального района Воронежской области </w:t>
      </w:r>
      <w:proofErr w:type="spellStart"/>
      <w:r w:rsidRPr="000F3E56">
        <w:rPr>
          <w:b/>
          <w:sz w:val="18"/>
          <w:szCs w:val="18"/>
        </w:rPr>
        <w:t>р</w:t>
      </w:r>
      <w:proofErr w:type="spellEnd"/>
      <w:r w:rsidRPr="000F3E56">
        <w:rPr>
          <w:b/>
          <w:sz w:val="18"/>
          <w:szCs w:val="18"/>
        </w:rPr>
        <w:t xml:space="preserve"> е </w:t>
      </w:r>
      <w:proofErr w:type="spellStart"/>
      <w:r w:rsidRPr="000F3E56">
        <w:rPr>
          <w:b/>
          <w:sz w:val="18"/>
          <w:szCs w:val="18"/>
        </w:rPr>
        <w:t>ш</w:t>
      </w:r>
      <w:proofErr w:type="spellEnd"/>
      <w:r w:rsidRPr="000F3E56">
        <w:rPr>
          <w:b/>
          <w:sz w:val="18"/>
          <w:szCs w:val="18"/>
        </w:rPr>
        <w:t xml:space="preserve"> и л:</w:t>
      </w:r>
    </w:p>
    <w:p w:rsidR="002152D9" w:rsidRPr="000F3E56" w:rsidRDefault="002152D9" w:rsidP="002152D9">
      <w:pPr>
        <w:tabs>
          <w:tab w:val="left" w:pos="851"/>
        </w:tabs>
        <w:spacing w:line="360" w:lineRule="auto"/>
        <w:ind w:firstLine="708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1. Внести в решение Совета народных депутатов Панинского муниципального района Воронежской области от 30.12.2015 № 24 «Об утверждении Положения о бюджетном процессе в Панинском муниципальном районе Воронежской области» (в редакции решений от 05.07.2017 № 91, от 19.10.2018 № 148) следующее изменение:                                              </w:t>
      </w:r>
    </w:p>
    <w:p w:rsidR="002152D9" w:rsidRPr="000F3E56" w:rsidRDefault="002152D9" w:rsidP="002152D9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- пункт 3 статьи 58 «Сводная бюджетная роспись районного бюджета» Положения о бюджетном процессе в Панинском муниципальном районе изложить в следующей редакции:</w:t>
      </w:r>
    </w:p>
    <w:p w:rsidR="002152D9" w:rsidRPr="000F3E56" w:rsidRDefault="002152D9" w:rsidP="002152D9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«3. В случае принятия решения о внесении изменений в решение о районном бюджете руководитель финансового органа администрации Панинского муниципального района утверждает соответствующие изменения в сводную бюджетную роспись районного бюджета.</w:t>
      </w:r>
    </w:p>
    <w:p w:rsidR="002152D9" w:rsidRPr="000F3E56" w:rsidRDefault="002152D9" w:rsidP="002152D9">
      <w:pPr>
        <w:tabs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В сводную бюджетную роспись районного бюджета могут быть внесены изменения в соответствии с решениями руководителя финансового органа, без внесения изменений в решение о районном бюджете в случаях:</w:t>
      </w:r>
    </w:p>
    <w:p w:rsidR="002152D9" w:rsidRPr="000F3E56" w:rsidRDefault="002152D9" w:rsidP="002152D9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- установленных статьей 217 Бюджетного кодекса Российской Федерации;</w:t>
      </w:r>
    </w:p>
    <w:p w:rsidR="002152D9" w:rsidRPr="000F3E56" w:rsidRDefault="002152D9" w:rsidP="002152D9">
      <w:pPr>
        <w:tabs>
          <w:tab w:val="left" w:pos="851"/>
          <w:tab w:val="center" w:pos="1276"/>
          <w:tab w:val="num" w:pos="3905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при передаче органам местного самоуправления в порядке межбюджетных отношений части государственных полномочий, органов государственной власти Российской Федерации;</w:t>
      </w:r>
    </w:p>
    <w:p w:rsidR="002152D9" w:rsidRPr="000F3E56" w:rsidRDefault="002152D9" w:rsidP="002152D9">
      <w:pPr>
        <w:tabs>
          <w:tab w:val="left" w:pos="851"/>
          <w:tab w:val="center" w:pos="1276"/>
          <w:tab w:val="num" w:pos="3905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 при передаче части полномочий местного значения, органов местного самоуправления поселений Панинского муниципального района  в порядке межбюджетных отношений органам местного самоуправления Панинского муниципального района; </w:t>
      </w:r>
    </w:p>
    <w:p w:rsidR="002152D9" w:rsidRPr="000F3E56" w:rsidRDefault="002152D9" w:rsidP="002152D9">
      <w:pPr>
        <w:tabs>
          <w:tab w:val="left" w:pos="851"/>
          <w:tab w:val="center" w:pos="1276"/>
          <w:tab w:val="num" w:pos="3905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 при передаче части полномочий местного значения муниципального района, органов местного самоуправления Панинского муниципального района  в порядке межбюджетных отношений органам местного самоуправления поселений Панинского муниципального района; </w:t>
      </w:r>
    </w:p>
    <w:p w:rsidR="002152D9" w:rsidRPr="000F3E56" w:rsidRDefault="002152D9" w:rsidP="002152D9">
      <w:pPr>
        <w:tabs>
          <w:tab w:val="left" w:pos="851"/>
          <w:tab w:val="center" w:pos="1276"/>
          <w:tab w:val="num" w:pos="3905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в случае выделения безвозмездных средств, имеющих целевое назначение, предоставляемых из  областного бюджета районному бюджету   для распределения и передачи в местные бюджеты поселений на </w:t>
      </w:r>
      <w:proofErr w:type="spellStart"/>
      <w:r w:rsidRPr="000F3E56">
        <w:rPr>
          <w:sz w:val="18"/>
          <w:szCs w:val="18"/>
        </w:rPr>
        <w:t>софинансирование</w:t>
      </w:r>
      <w:proofErr w:type="spellEnd"/>
      <w:r w:rsidRPr="000F3E56">
        <w:rPr>
          <w:sz w:val="18"/>
          <w:szCs w:val="18"/>
        </w:rPr>
        <w:t xml:space="preserve"> расходных обязательств по вопросам местного значения, для компенсации дополнительных расходов, возникших в результате решений, принятых органами власти другого уровня и других основаниях;</w:t>
      </w:r>
    </w:p>
    <w:p w:rsidR="002152D9" w:rsidRPr="000F3E56" w:rsidRDefault="002152D9" w:rsidP="002152D9">
      <w:pPr>
        <w:tabs>
          <w:tab w:val="num" w:pos="0"/>
          <w:tab w:val="left" w:pos="851"/>
        </w:tabs>
        <w:spacing w:line="360" w:lineRule="auto"/>
        <w:jc w:val="both"/>
        <w:rPr>
          <w:sz w:val="18"/>
          <w:szCs w:val="18"/>
        </w:rPr>
      </w:pPr>
      <w:r w:rsidRPr="000F3E56">
        <w:rPr>
          <w:sz w:val="18"/>
          <w:szCs w:val="18"/>
        </w:rPr>
        <w:lastRenderedPageBreak/>
        <w:t xml:space="preserve">           - перераспределение бюджетных ассигнований в целях </w:t>
      </w:r>
      <w:proofErr w:type="spellStart"/>
      <w:r w:rsidRPr="000F3E56">
        <w:rPr>
          <w:sz w:val="18"/>
          <w:szCs w:val="18"/>
        </w:rPr>
        <w:t>софинансирования</w:t>
      </w:r>
      <w:proofErr w:type="spellEnd"/>
      <w:r w:rsidRPr="000F3E56">
        <w:rPr>
          <w:sz w:val="18"/>
          <w:szCs w:val="18"/>
        </w:rPr>
        <w:t xml:space="preserve"> расходов бюджета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предоставляется субсидия из </w:t>
      </w:r>
    </w:p>
    <w:p w:rsidR="002152D9" w:rsidRPr="000F3E56" w:rsidRDefault="002152D9" w:rsidP="002152D9">
      <w:pPr>
        <w:tabs>
          <w:tab w:val="num" w:pos="0"/>
          <w:tab w:val="left" w:pos="851"/>
        </w:tabs>
        <w:spacing w:line="360" w:lineRule="auto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федерального и областного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2152D9" w:rsidRPr="000F3E56" w:rsidRDefault="002152D9" w:rsidP="002152D9">
      <w:pPr>
        <w:tabs>
          <w:tab w:val="left" w:pos="851"/>
          <w:tab w:val="center" w:pos="1276"/>
          <w:tab w:val="num" w:pos="3905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 в случае образования в ходе исполнения бюджета 2019 года экономии по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2152D9" w:rsidRPr="000F3E56" w:rsidRDefault="002152D9" w:rsidP="002152D9">
      <w:pPr>
        <w:tabs>
          <w:tab w:val="left" w:pos="851"/>
          <w:tab w:val="center" w:pos="1276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бюджетные назначения по средствам прочих безвозмездных поступлений с учетом их фактического поступления;</w:t>
      </w:r>
    </w:p>
    <w:p w:rsidR="002152D9" w:rsidRPr="000F3E56" w:rsidRDefault="002152D9" w:rsidP="002152D9">
      <w:pPr>
        <w:tabs>
          <w:tab w:val="left" w:pos="851"/>
          <w:tab w:val="center" w:pos="1276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 в случае выделения нормативно–правовым актом Воронежской области  бюджетного кредита, имеющего целевое назначение, предоставляемого из  областного бюджета районному бюджету   для решения вопросов местного значения в рамках государственных и муниципальных программ;</w:t>
      </w:r>
    </w:p>
    <w:p w:rsidR="002152D9" w:rsidRPr="000F3E56" w:rsidRDefault="002152D9" w:rsidP="002152D9">
      <w:pPr>
        <w:tabs>
          <w:tab w:val="left" w:pos="851"/>
          <w:tab w:val="center" w:pos="1276"/>
        </w:tabs>
        <w:spacing w:line="360" w:lineRule="auto"/>
        <w:ind w:firstLine="567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  -  иных случаях, установленных бюджетным законодательством и нормативно – правовыми актами Российской Федерации и Воронежской области». </w:t>
      </w:r>
    </w:p>
    <w:p w:rsidR="002152D9" w:rsidRPr="000F3E56" w:rsidRDefault="002152D9" w:rsidP="002152D9">
      <w:pPr>
        <w:tabs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2. Настоящее решение вступает в силу с момента его официального опубликования.</w:t>
      </w:r>
    </w:p>
    <w:p w:rsidR="002152D9" w:rsidRPr="000F3E56" w:rsidRDefault="002152D9" w:rsidP="002152D9">
      <w:pPr>
        <w:tabs>
          <w:tab w:val="left" w:pos="851"/>
        </w:tabs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tbl>
      <w:tblPr>
        <w:tblW w:w="7084" w:type="pct"/>
        <w:tblLook w:val="04A0"/>
      </w:tblPr>
      <w:tblGrid>
        <w:gridCol w:w="8917"/>
        <w:gridCol w:w="4643"/>
      </w:tblGrid>
      <w:tr w:rsidR="002152D9" w:rsidRPr="000F3E56" w:rsidTr="00682920">
        <w:trPr>
          <w:trHeight w:val="1092"/>
        </w:trPr>
        <w:tc>
          <w:tcPr>
            <w:tcW w:w="3288" w:type="pct"/>
            <w:hideMark/>
          </w:tcPr>
          <w:p w:rsidR="002152D9" w:rsidRPr="000F3E56" w:rsidRDefault="002152D9" w:rsidP="00682920">
            <w:pPr>
              <w:spacing w:line="240" w:lineRule="atLeast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 xml:space="preserve">Глава </w:t>
            </w:r>
          </w:p>
          <w:p w:rsidR="002152D9" w:rsidRPr="000F3E56" w:rsidRDefault="002152D9" w:rsidP="00682920">
            <w:pPr>
              <w:spacing w:line="240" w:lineRule="atLeast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Панинского муниципального района                                         Н.В. Щеглов</w:t>
            </w:r>
          </w:p>
          <w:p w:rsidR="002152D9" w:rsidRPr="000F3E56" w:rsidRDefault="002152D9" w:rsidP="00682920">
            <w:pPr>
              <w:spacing w:line="240" w:lineRule="atLeast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Председатель Совета народных депутатов</w:t>
            </w:r>
          </w:p>
          <w:p w:rsidR="002152D9" w:rsidRPr="000F3E56" w:rsidRDefault="002152D9" w:rsidP="00682920">
            <w:pPr>
              <w:spacing w:line="240" w:lineRule="atLeast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 xml:space="preserve">Панинского муниципального района                                         В.Д. </w:t>
            </w:r>
            <w:proofErr w:type="spellStart"/>
            <w:r w:rsidRPr="000F3E56">
              <w:rPr>
                <w:sz w:val="18"/>
                <w:szCs w:val="18"/>
              </w:rPr>
              <w:t>Жукавин</w:t>
            </w:r>
            <w:proofErr w:type="spellEnd"/>
          </w:p>
        </w:tc>
        <w:tc>
          <w:tcPr>
            <w:tcW w:w="1712" w:type="pct"/>
            <w:hideMark/>
          </w:tcPr>
          <w:p w:rsidR="002152D9" w:rsidRPr="000F3E56" w:rsidRDefault="002152D9" w:rsidP="00682920">
            <w:pPr>
              <w:rPr>
                <w:sz w:val="18"/>
                <w:szCs w:val="18"/>
              </w:rPr>
            </w:pPr>
          </w:p>
        </w:tc>
      </w:tr>
    </w:tbl>
    <w:p w:rsidR="000405AF" w:rsidRDefault="002152D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152D9"/>
    <w:rsid w:val="00036C6A"/>
    <w:rsid w:val="000E396B"/>
    <w:rsid w:val="001632D3"/>
    <w:rsid w:val="002119A5"/>
    <w:rsid w:val="002152D9"/>
    <w:rsid w:val="002834B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D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2019-01-17T06:35:00Z</dcterms:created>
  <dcterms:modified xsi:type="dcterms:W3CDTF">2019-01-17T06:35:00Z</dcterms:modified>
</cp:coreProperties>
</file>